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F0092C" w14:textId="77777777" w:rsidR="00B32C6E" w:rsidRPr="001C7262" w:rsidRDefault="00DD57A4">
      <w:pPr>
        <w:jc w:val="center"/>
        <w:rPr>
          <w:rFonts w:asciiTheme="minorHAnsi" w:hAnsiTheme="minorHAnsi" w:cstheme="minorHAnsi"/>
        </w:rPr>
      </w:pPr>
      <w:r w:rsidRPr="001C7262">
        <w:rPr>
          <w:rFonts w:asciiTheme="minorHAnsi" w:hAnsiTheme="minorHAnsi" w:cstheme="minorHAnsi"/>
          <w:noProof/>
        </w:rPr>
        <w:drawing>
          <wp:inline distT="0" distB="0" distL="0" distR="0" wp14:anchorId="1A62D351" wp14:editId="5C5197E6">
            <wp:extent cx="2179320" cy="1554480"/>
            <wp:effectExtent l="0" t="0" r="0" b="0"/>
            <wp:docPr id="1" name="Image 1" descr="logo O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OF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FDFCF" w14:textId="77777777" w:rsidR="00893AAB" w:rsidRDefault="00893AAB" w:rsidP="00D92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</w:p>
    <w:p w14:paraId="299C9C73" w14:textId="2BF16F84" w:rsidR="00B32C6E" w:rsidRPr="00AB3E07" w:rsidRDefault="00BB2603" w:rsidP="00D92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  <w:r w:rsidRPr="00AB3E07">
        <w:rPr>
          <w:rFonts w:asciiTheme="minorHAnsi" w:hAnsiTheme="minorHAnsi" w:cstheme="minorHAnsi"/>
          <w:b/>
        </w:rPr>
        <w:t xml:space="preserve">Confection et fourniture </w:t>
      </w:r>
      <w:r w:rsidR="000F1AEF" w:rsidRPr="00AB3E07">
        <w:rPr>
          <w:rFonts w:asciiTheme="minorHAnsi" w:hAnsiTheme="minorHAnsi" w:cstheme="minorHAnsi"/>
          <w:b/>
        </w:rPr>
        <w:t>d’effets d’habillement</w:t>
      </w:r>
      <w:r w:rsidRPr="00AB3E07">
        <w:rPr>
          <w:rFonts w:asciiTheme="minorHAnsi" w:hAnsiTheme="minorHAnsi" w:cstheme="minorHAnsi"/>
          <w:b/>
        </w:rPr>
        <w:t xml:space="preserve"> et d’accessoires pour le GEH</w:t>
      </w:r>
    </w:p>
    <w:p w14:paraId="782ABBD8" w14:textId="77777777" w:rsidR="00B32C6E" w:rsidRPr="00AB3E07" w:rsidRDefault="00BA3720" w:rsidP="00F758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  <w:r w:rsidRPr="00AB3E07">
        <w:rPr>
          <w:rFonts w:asciiTheme="minorHAnsi" w:hAnsiTheme="minorHAnsi" w:cstheme="minorHAnsi"/>
          <w:b/>
        </w:rPr>
        <w:t xml:space="preserve">Annexe </w:t>
      </w:r>
      <w:r w:rsidR="00BB2603" w:rsidRPr="00AB3E07">
        <w:rPr>
          <w:rFonts w:asciiTheme="minorHAnsi" w:hAnsiTheme="minorHAnsi" w:cstheme="minorHAnsi"/>
          <w:b/>
        </w:rPr>
        <w:t>1</w:t>
      </w:r>
      <w:r w:rsidR="00B32C6E" w:rsidRPr="00AB3E07">
        <w:rPr>
          <w:rFonts w:asciiTheme="minorHAnsi" w:hAnsiTheme="minorHAnsi" w:cstheme="minorHAnsi"/>
          <w:b/>
        </w:rPr>
        <w:t xml:space="preserve"> au </w:t>
      </w:r>
      <w:r w:rsidR="00200C7D" w:rsidRPr="00AB3E07">
        <w:rPr>
          <w:rFonts w:asciiTheme="minorHAnsi" w:hAnsiTheme="minorHAnsi" w:cstheme="minorHAnsi"/>
          <w:b/>
        </w:rPr>
        <w:t xml:space="preserve">Cahier des Clauses Techniques Particulières </w:t>
      </w:r>
    </w:p>
    <w:p w14:paraId="1A754608" w14:textId="77777777" w:rsidR="00BB2603" w:rsidRPr="00AB3E07" w:rsidRDefault="00BB2603" w:rsidP="00BB26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Theme="minorHAnsi" w:hAnsiTheme="minorHAnsi" w:cstheme="minorHAnsi"/>
          <w:b/>
        </w:rPr>
      </w:pPr>
    </w:p>
    <w:p w14:paraId="200C5E6D" w14:textId="77777777" w:rsidR="0018060C" w:rsidRPr="00AB3E07" w:rsidRDefault="00B32C6E" w:rsidP="006055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  <w:r w:rsidRPr="00AB3E07">
        <w:rPr>
          <w:rFonts w:asciiTheme="minorHAnsi" w:hAnsiTheme="minorHAnsi" w:cstheme="minorHAnsi"/>
          <w:b/>
        </w:rPr>
        <w:t>Ca</w:t>
      </w:r>
      <w:r w:rsidR="00BB2603" w:rsidRPr="00AB3E07">
        <w:rPr>
          <w:rFonts w:asciiTheme="minorHAnsi" w:hAnsiTheme="minorHAnsi" w:cstheme="minorHAnsi"/>
          <w:b/>
        </w:rPr>
        <w:t>ractéristiques techniques</w:t>
      </w:r>
    </w:p>
    <w:p w14:paraId="158F33F2" w14:textId="77777777" w:rsidR="00533C56" w:rsidRPr="001C7262" w:rsidRDefault="00533C56" w:rsidP="006055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31C8952B" w14:textId="77777777" w:rsidR="00B32C6E" w:rsidRPr="001C7262" w:rsidRDefault="00B32C6E" w:rsidP="00D92C91">
      <w:pPr>
        <w:rPr>
          <w:rFonts w:asciiTheme="minorHAnsi" w:hAnsiTheme="minorHAnsi" w:cstheme="minorHAnsi"/>
        </w:rPr>
      </w:pPr>
    </w:p>
    <w:p w14:paraId="770F6CAF" w14:textId="77777777" w:rsidR="002B4C42" w:rsidRPr="001C7262" w:rsidRDefault="002B4C42" w:rsidP="00D92C91">
      <w:pPr>
        <w:rPr>
          <w:rFonts w:asciiTheme="minorHAnsi" w:hAnsiTheme="minorHAnsi" w:cstheme="minorHAnsi"/>
        </w:rPr>
      </w:pPr>
    </w:p>
    <w:p w14:paraId="25C95C27" w14:textId="27E9570B" w:rsidR="00253C82" w:rsidRDefault="00160C50" w:rsidP="002B4C42">
      <w:pPr>
        <w:jc w:val="center"/>
        <w:rPr>
          <w:rFonts w:asciiTheme="minorHAnsi" w:hAnsiTheme="minorHAnsi" w:cstheme="minorHAnsi"/>
          <w:b/>
          <w:sz w:val="28"/>
          <w:szCs w:val="28"/>
        </w:rPr>
      </w:pPr>
      <w:r w:rsidRPr="001C7262">
        <w:rPr>
          <w:rFonts w:asciiTheme="minorHAnsi" w:hAnsiTheme="minorHAnsi" w:cstheme="minorHAnsi"/>
          <w:b/>
          <w:sz w:val="28"/>
          <w:szCs w:val="28"/>
        </w:rPr>
        <w:t xml:space="preserve">Polo </w:t>
      </w:r>
      <w:r w:rsidR="007D73D5" w:rsidRPr="001C7262">
        <w:rPr>
          <w:rFonts w:asciiTheme="minorHAnsi" w:hAnsiTheme="minorHAnsi" w:cstheme="minorHAnsi"/>
          <w:b/>
          <w:sz w:val="28"/>
          <w:szCs w:val="28"/>
        </w:rPr>
        <w:t xml:space="preserve">coton </w:t>
      </w:r>
      <w:r w:rsidRPr="001C7262">
        <w:rPr>
          <w:rFonts w:asciiTheme="minorHAnsi" w:hAnsiTheme="minorHAnsi" w:cstheme="minorHAnsi"/>
          <w:b/>
          <w:sz w:val="28"/>
          <w:szCs w:val="28"/>
        </w:rPr>
        <w:t xml:space="preserve">manches </w:t>
      </w:r>
      <w:r w:rsidR="003F421E">
        <w:rPr>
          <w:rFonts w:asciiTheme="minorHAnsi" w:hAnsiTheme="minorHAnsi" w:cstheme="minorHAnsi"/>
          <w:b/>
          <w:sz w:val="28"/>
          <w:szCs w:val="28"/>
        </w:rPr>
        <w:t>longues</w:t>
      </w:r>
    </w:p>
    <w:p w14:paraId="195E6AAF" w14:textId="278AFD29" w:rsidR="00D62AF7" w:rsidRPr="001C7262" w:rsidRDefault="00D62AF7" w:rsidP="002B4C42">
      <w:pPr>
        <w:jc w:val="center"/>
        <w:rPr>
          <w:rFonts w:asciiTheme="minorHAnsi" w:hAnsiTheme="minorHAnsi" w:cstheme="minorHAnsi"/>
          <w:b/>
          <w:sz w:val="28"/>
          <w:szCs w:val="28"/>
        </w:rPr>
      </w:pPr>
    </w:p>
    <w:p w14:paraId="23825AFB" w14:textId="5AE909ED" w:rsidR="00EC7BEB" w:rsidRPr="001C7262" w:rsidRDefault="00EC7BEB" w:rsidP="002B4C42">
      <w:pPr>
        <w:jc w:val="center"/>
        <w:rPr>
          <w:rFonts w:asciiTheme="minorHAnsi" w:hAnsiTheme="minorHAnsi" w:cstheme="minorHAnsi"/>
          <w:b/>
          <w:sz w:val="28"/>
          <w:szCs w:val="28"/>
        </w:rPr>
      </w:pPr>
    </w:p>
    <w:p w14:paraId="38E11145" w14:textId="6C7CABEB" w:rsidR="002B4C42" w:rsidRPr="00D44FBE" w:rsidRDefault="003F421E" w:rsidP="00D44FBE">
      <w:pPr>
        <w:jc w:val="center"/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noProof/>
          <w:sz w:val="28"/>
          <w:szCs w:val="28"/>
        </w:rPr>
        <w:drawing>
          <wp:inline distT="0" distB="0" distL="0" distR="0" wp14:anchorId="57EE3206" wp14:editId="67782E6F">
            <wp:extent cx="4871085" cy="3249295"/>
            <wp:effectExtent l="0" t="0" r="5715" b="825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085" cy="3249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64B756" w14:textId="5556C0AC" w:rsidR="005C7966" w:rsidRDefault="005C7966" w:rsidP="002B4C42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5FF76204" w14:textId="77777777" w:rsidR="007B7D40" w:rsidRPr="001C7262" w:rsidRDefault="007B7D40" w:rsidP="002B4C42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5098729C" w14:textId="77777777" w:rsidR="007B7D40" w:rsidRPr="00D44FBE" w:rsidRDefault="007B7D40" w:rsidP="007B7D40">
      <w:pPr>
        <w:pStyle w:val="Pa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D44FBE">
        <w:rPr>
          <w:rFonts w:asciiTheme="minorHAnsi" w:hAnsiTheme="minorHAnsi" w:cstheme="minorHAnsi"/>
          <w:b/>
          <w:bCs/>
        </w:rPr>
        <w:t xml:space="preserve">Les visuels sont fournis à titre indicatif. </w:t>
      </w:r>
    </w:p>
    <w:p w14:paraId="0371ADF5" w14:textId="77777777" w:rsidR="007B7D40" w:rsidRPr="00D44FBE" w:rsidRDefault="007B7D40" w:rsidP="007B7D40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D44FBE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7C2A705B" w14:textId="04843430" w:rsidR="00047C78" w:rsidRDefault="00047C78">
      <w:pPr>
        <w:rPr>
          <w:rFonts w:asciiTheme="minorHAnsi" w:hAnsiTheme="minorHAnsi" w:cstheme="minorHAnsi"/>
          <w:sz w:val="20"/>
          <w:szCs w:val="20"/>
        </w:rPr>
      </w:pPr>
      <w:r w:rsidRPr="001C7262">
        <w:rPr>
          <w:rFonts w:asciiTheme="minorHAnsi" w:hAnsiTheme="minorHAnsi" w:cstheme="minorHAnsi"/>
          <w:sz w:val="20"/>
          <w:szCs w:val="20"/>
        </w:rPr>
        <w:br w:type="page"/>
      </w:r>
    </w:p>
    <w:p w14:paraId="70FC2AFA" w14:textId="619D1896" w:rsidR="00D44FBE" w:rsidRDefault="00ED2FDA" w:rsidP="003C7539">
      <w:pPr>
        <w:jc w:val="center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noProof/>
          <w:sz w:val="20"/>
          <w:szCs w:val="20"/>
        </w:rPr>
        <w:lastRenderedPageBreak/>
        <w:drawing>
          <wp:inline distT="0" distB="0" distL="0" distR="0" wp14:anchorId="42FBE099" wp14:editId="2D4A6C79">
            <wp:extent cx="5538037" cy="2929635"/>
            <wp:effectExtent l="0" t="0" r="5715" b="4445"/>
            <wp:docPr id="208999089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9223" cy="29408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6B7FC1" w14:textId="50110B7E" w:rsidR="00D44FBE" w:rsidRDefault="00D44FBE">
      <w:pPr>
        <w:rPr>
          <w:rFonts w:asciiTheme="minorHAnsi" w:hAnsiTheme="minorHAnsi" w:cstheme="minorHAnsi"/>
          <w:sz w:val="20"/>
          <w:szCs w:val="20"/>
        </w:rPr>
      </w:pPr>
    </w:p>
    <w:p w14:paraId="55E20F47" w14:textId="77777777" w:rsidR="00D44FBE" w:rsidRPr="00D44FBE" w:rsidRDefault="00D44FBE" w:rsidP="00D44FBE">
      <w:pPr>
        <w:pStyle w:val="Pa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D44FBE">
        <w:rPr>
          <w:rFonts w:asciiTheme="minorHAnsi" w:hAnsiTheme="minorHAnsi" w:cstheme="minorHAnsi"/>
          <w:b/>
          <w:bCs/>
        </w:rPr>
        <w:t xml:space="preserve">Les visuels sont fournis à titre indicatif. </w:t>
      </w:r>
    </w:p>
    <w:p w14:paraId="5C70FAF8" w14:textId="77777777" w:rsidR="00D44FBE" w:rsidRPr="00D44FBE" w:rsidRDefault="00D44FBE" w:rsidP="00D44FBE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D44FBE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38F2CEB2" w14:textId="55F0480C" w:rsidR="00D44FBE" w:rsidRDefault="00D44FBE">
      <w:pPr>
        <w:rPr>
          <w:rFonts w:asciiTheme="minorHAnsi" w:hAnsiTheme="minorHAnsi" w:cstheme="minorHAnsi"/>
          <w:sz w:val="20"/>
          <w:szCs w:val="20"/>
        </w:rPr>
      </w:pPr>
    </w:p>
    <w:p w14:paraId="7E08D5D6" w14:textId="34007F02" w:rsidR="00D44FBE" w:rsidRDefault="00D44FBE">
      <w:pPr>
        <w:rPr>
          <w:rFonts w:asciiTheme="minorHAnsi" w:hAnsiTheme="minorHAnsi" w:cstheme="minorHAnsi"/>
          <w:sz w:val="20"/>
          <w:szCs w:val="20"/>
        </w:rPr>
      </w:pPr>
    </w:p>
    <w:p w14:paraId="12154AC4" w14:textId="1509BAD3" w:rsidR="00D44FBE" w:rsidRDefault="00D44FBE">
      <w:pPr>
        <w:rPr>
          <w:rFonts w:asciiTheme="minorHAnsi" w:hAnsiTheme="minorHAnsi" w:cstheme="minorHAnsi"/>
          <w:sz w:val="20"/>
          <w:szCs w:val="20"/>
        </w:rPr>
      </w:pPr>
    </w:p>
    <w:p w14:paraId="3150E9D3" w14:textId="77777777" w:rsidR="00D44FBE" w:rsidRPr="001C7262" w:rsidRDefault="00D44FBE">
      <w:pPr>
        <w:rPr>
          <w:rFonts w:asciiTheme="minorHAnsi" w:hAnsiTheme="minorHAnsi" w:cstheme="minorHAnsi"/>
          <w:sz w:val="20"/>
          <w:szCs w:val="20"/>
        </w:rPr>
      </w:pPr>
    </w:p>
    <w:p w14:paraId="53EA38EF" w14:textId="229A88C2" w:rsidR="004F712A" w:rsidRPr="00820DA8" w:rsidRDefault="00B2213B" w:rsidP="004F712A">
      <w:pPr>
        <w:ind w:left="-5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Usage et qualités requises</w:t>
      </w:r>
    </w:p>
    <w:p w14:paraId="5B96FA92" w14:textId="77777777" w:rsidR="004F712A" w:rsidRPr="00820DA8" w:rsidRDefault="004F712A" w:rsidP="004F712A">
      <w:pPr>
        <w:ind w:left="-5"/>
        <w:jc w:val="both"/>
        <w:rPr>
          <w:rFonts w:asciiTheme="minorHAnsi" w:hAnsiTheme="minorHAnsi" w:cstheme="minorHAnsi"/>
        </w:rPr>
      </w:pPr>
    </w:p>
    <w:p w14:paraId="3D42476C" w14:textId="71E48BDC" w:rsidR="00D11365" w:rsidRPr="00D1417F" w:rsidRDefault="00D11365" w:rsidP="00D11365">
      <w:p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 xml:space="preserve">Le polo en coton à manches </w:t>
      </w:r>
      <w:r>
        <w:rPr>
          <w:rFonts w:asciiTheme="minorHAnsi" w:hAnsiTheme="minorHAnsi" w:cstheme="minorHAnsi"/>
        </w:rPr>
        <w:t>longues</w:t>
      </w:r>
      <w:r w:rsidRPr="00D1417F">
        <w:rPr>
          <w:rFonts w:asciiTheme="minorHAnsi" w:hAnsiTheme="minorHAnsi" w:cstheme="minorHAnsi"/>
        </w:rPr>
        <w:t xml:space="preserve"> est destiné principalement à un usage en période printanière</w:t>
      </w:r>
      <w:r>
        <w:rPr>
          <w:rFonts w:asciiTheme="minorHAnsi" w:hAnsiTheme="minorHAnsi" w:cstheme="minorHAnsi"/>
        </w:rPr>
        <w:t xml:space="preserve"> et à l’automne.</w:t>
      </w:r>
    </w:p>
    <w:p w14:paraId="32BAC40A" w14:textId="77777777" w:rsidR="00D11365" w:rsidRDefault="00D11365" w:rsidP="00D11365">
      <w:p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Conçu pour un port prolongé, en intérieur comme en extérieur, y compris lors d’interventions de terrain, il devra offrir un bon compromis entre tenue, confort, respirabilité et présentation soignée.</w:t>
      </w:r>
    </w:p>
    <w:p w14:paraId="60214305" w14:textId="77777777" w:rsidR="004F712A" w:rsidRPr="00820DA8" w:rsidRDefault="004F712A" w:rsidP="004F712A">
      <w:pPr>
        <w:jc w:val="both"/>
        <w:rPr>
          <w:rFonts w:asciiTheme="minorHAnsi" w:hAnsiTheme="minorHAnsi" w:cstheme="minorHAnsi"/>
        </w:rPr>
      </w:pPr>
    </w:p>
    <w:p w14:paraId="771505A2" w14:textId="77777777" w:rsidR="004F712A" w:rsidRPr="00820DA8" w:rsidRDefault="004F712A" w:rsidP="004F712A">
      <w:pPr>
        <w:ind w:left="-5"/>
        <w:jc w:val="both"/>
        <w:rPr>
          <w:rFonts w:asciiTheme="minorHAnsi" w:hAnsiTheme="minorHAnsi" w:cstheme="minorHAnsi"/>
          <w:b/>
        </w:rPr>
      </w:pPr>
      <w:r w:rsidRPr="00820DA8">
        <w:rPr>
          <w:rFonts w:asciiTheme="minorHAnsi" w:hAnsiTheme="minorHAnsi" w:cstheme="minorHAnsi"/>
          <w:b/>
        </w:rPr>
        <w:t>Confection</w:t>
      </w:r>
    </w:p>
    <w:p w14:paraId="64D44C1B" w14:textId="7D698AA0" w:rsidR="00A861BF" w:rsidRPr="009D59FA" w:rsidRDefault="00A861BF" w:rsidP="009D59FA">
      <w:pPr>
        <w:jc w:val="both"/>
        <w:rPr>
          <w:rFonts w:asciiTheme="minorHAnsi" w:hAnsiTheme="minorHAnsi" w:cstheme="minorHAnsi"/>
        </w:rPr>
      </w:pPr>
    </w:p>
    <w:p w14:paraId="64D11B7E" w14:textId="00B98D98" w:rsidR="00363689" w:rsidRPr="00363689" w:rsidRDefault="00A861BF" w:rsidP="00693ACC">
      <w:pPr>
        <w:pStyle w:val="Paragraphedeliste"/>
        <w:numPr>
          <w:ilvl w:val="0"/>
          <w:numId w:val="2"/>
        </w:num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Coupe droite classique</w:t>
      </w:r>
      <w:r w:rsidR="00D11365">
        <w:rPr>
          <w:rFonts w:asciiTheme="minorHAnsi" w:hAnsiTheme="minorHAnsi" w:cstheme="minorHAnsi"/>
        </w:rPr>
        <w:t xml:space="preserve">, </w:t>
      </w:r>
      <w:r w:rsidR="00363689" w:rsidRPr="00363689">
        <w:rPr>
          <w:rFonts w:asciiTheme="minorHAnsi" w:hAnsiTheme="minorHAnsi" w:cstheme="minorHAnsi"/>
        </w:rPr>
        <w:t>sans excès d'ampleur</w:t>
      </w:r>
      <w:r w:rsidR="00D11365">
        <w:rPr>
          <w:rFonts w:asciiTheme="minorHAnsi" w:hAnsiTheme="minorHAnsi" w:cstheme="minorHAnsi"/>
        </w:rPr>
        <w:t>.</w:t>
      </w:r>
    </w:p>
    <w:p w14:paraId="45189EFE" w14:textId="5486E7B8" w:rsidR="00363689" w:rsidRPr="00363689" w:rsidRDefault="00D11365" w:rsidP="00693ACC">
      <w:pPr>
        <w:pStyle w:val="Paragraphedeliste"/>
        <w:numPr>
          <w:ilvl w:val="0"/>
          <w:numId w:val="2"/>
        </w:num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Confection c</w:t>
      </w:r>
      <w:r w:rsidR="00363689" w:rsidRPr="00363689">
        <w:rPr>
          <w:rFonts w:asciiTheme="minorHAnsi" w:hAnsiTheme="minorHAnsi" w:cstheme="minorHAnsi"/>
        </w:rPr>
        <w:t>oupé-cousu</w:t>
      </w:r>
      <w:r w:rsidR="00893AAB">
        <w:rPr>
          <w:rFonts w:asciiTheme="minorHAnsi" w:hAnsiTheme="minorHAnsi" w:cstheme="minorHAnsi"/>
        </w:rPr>
        <w:t>.</w:t>
      </w:r>
    </w:p>
    <w:p w14:paraId="2ED1FE08" w14:textId="77777777" w:rsidR="00D11365" w:rsidRPr="00D11365" w:rsidRDefault="00D11365" w:rsidP="00693ACC">
      <w:pPr>
        <w:pStyle w:val="Paragraphedeliste"/>
        <w:numPr>
          <w:ilvl w:val="0"/>
          <w:numId w:val="2"/>
        </w:numPr>
        <w:rPr>
          <w:rFonts w:asciiTheme="minorHAnsi" w:hAnsiTheme="minorHAnsi" w:cstheme="minorHAnsi"/>
        </w:rPr>
      </w:pPr>
      <w:r w:rsidRPr="00D11365">
        <w:rPr>
          <w:rFonts w:asciiTheme="minorHAnsi" w:hAnsiTheme="minorHAnsi" w:cstheme="minorHAnsi"/>
        </w:rPr>
        <w:t>Longueur adaptée à un port rentré dans le pantalon, avec un bon maintien en mouvement.</w:t>
      </w:r>
    </w:p>
    <w:p w14:paraId="5B62CD67" w14:textId="64477B23" w:rsidR="00363689" w:rsidRDefault="00363689" w:rsidP="00693ACC">
      <w:pPr>
        <w:pStyle w:val="Paragraphedeliste"/>
        <w:numPr>
          <w:ilvl w:val="0"/>
          <w:numId w:val="2"/>
        </w:numPr>
        <w:jc w:val="both"/>
        <w:rPr>
          <w:rFonts w:asciiTheme="minorHAnsi" w:hAnsiTheme="minorHAnsi" w:cstheme="minorHAnsi"/>
        </w:rPr>
      </w:pPr>
      <w:r w:rsidRPr="00D11365">
        <w:rPr>
          <w:rFonts w:asciiTheme="minorHAnsi" w:hAnsiTheme="minorHAnsi" w:cstheme="minorHAnsi"/>
        </w:rPr>
        <w:t>Manches longues montées à bord-côte garantissant un retour à la forme durable après étirements répétés</w:t>
      </w:r>
      <w:r w:rsidR="00893AAB" w:rsidRPr="00D11365">
        <w:rPr>
          <w:rFonts w:asciiTheme="minorHAnsi" w:hAnsiTheme="minorHAnsi" w:cstheme="minorHAnsi"/>
        </w:rPr>
        <w:t>.</w:t>
      </w:r>
    </w:p>
    <w:p w14:paraId="0231E1B1" w14:textId="46A76964" w:rsidR="00D11365" w:rsidRPr="00D11365" w:rsidRDefault="00D11365" w:rsidP="00693ACC">
      <w:pPr>
        <w:pStyle w:val="Paragraphedeliste"/>
        <w:numPr>
          <w:ilvl w:val="0"/>
          <w:numId w:val="3"/>
        </w:numPr>
        <w:jc w:val="both"/>
        <w:rPr>
          <w:rFonts w:asciiTheme="minorHAnsi" w:hAnsiTheme="minorHAnsi" w:cstheme="minorHAnsi"/>
        </w:rPr>
      </w:pPr>
      <w:r w:rsidRPr="00D11365">
        <w:rPr>
          <w:rFonts w:asciiTheme="minorHAnsi" w:hAnsiTheme="minorHAnsi" w:cstheme="minorHAnsi"/>
        </w:rPr>
        <w:t>Col polo en bord-côte, présentant une bonne tenue aux lavages, notamment en ce qui concerne la planéité des pointes.</w:t>
      </w:r>
    </w:p>
    <w:p w14:paraId="4EABEB89" w14:textId="7C720EBE" w:rsidR="00D11365" w:rsidRPr="00D11365" w:rsidRDefault="00D11365" w:rsidP="00693ACC">
      <w:pPr>
        <w:pStyle w:val="Paragraphedeliste"/>
        <w:numPr>
          <w:ilvl w:val="0"/>
          <w:numId w:val="3"/>
        </w:numPr>
        <w:jc w:val="both"/>
        <w:rPr>
          <w:rFonts w:asciiTheme="minorHAnsi" w:hAnsiTheme="minorHAnsi" w:cstheme="minorHAnsi"/>
        </w:rPr>
      </w:pPr>
      <w:r w:rsidRPr="00D11365">
        <w:rPr>
          <w:rFonts w:asciiTheme="minorHAnsi" w:hAnsiTheme="minorHAnsi" w:cstheme="minorHAnsi"/>
        </w:rPr>
        <w:t>Bande de propreté ton sur ton à l’encolure.</w:t>
      </w:r>
    </w:p>
    <w:p w14:paraId="3477D55E" w14:textId="7AD1CEE7" w:rsidR="00D11365" w:rsidRPr="00D11365" w:rsidRDefault="00D11365" w:rsidP="00693ACC">
      <w:pPr>
        <w:pStyle w:val="Paragraphedeliste"/>
        <w:numPr>
          <w:ilvl w:val="0"/>
          <w:numId w:val="3"/>
        </w:numPr>
        <w:jc w:val="both"/>
        <w:rPr>
          <w:rFonts w:asciiTheme="minorHAnsi" w:hAnsiTheme="minorHAnsi" w:cstheme="minorHAnsi"/>
        </w:rPr>
      </w:pPr>
      <w:r w:rsidRPr="00D11365">
        <w:rPr>
          <w:rFonts w:asciiTheme="minorHAnsi" w:hAnsiTheme="minorHAnsi" w:cstheme="minorHAnsi"/>
        </w:rPr>
        <w:t>Patte de boutonnage à 3 boutons ton sur ton.</w:t>
      </w:r>
    </w:p>
    <w:p w14:paraId="74414585" w14:textId="12B0FA4A" w:rsidR="00D11365" w:rsidRPr="00D11365" w:rsidRDefault="00D11365" w:rsidP="00693ACC">
      <w:pPr>
        <w:pStyle w:val="Paragraphedeliste"/>
        <w:numPr>
          <w:ilvl w:val="0"/>
          <w:numId w:val="3"/>
        </w:numPr>
        <w:jc w:val="both"/>
        <w:rPr>
          <w:rFonts w:asciiTheme="minorHAnsi" w:hAnsiTheme="minorHAnsi" w:cstheme="minorHAnsi"/>
        </w:rPr>
      </w:pPr>
      <w:r w:rsidRPr="00D11365">
        <w:rPr>
          <w:rFonts w:asciiTheme="minorHAnsi" w:hAnsiTheme="minorHAnsi" w:cstheme="minorHAnsi"/>
        </w:rPr>
        <w:t>Bas de corps avec ourlet et fentes latérales de 5 cm, avec une tolérance de plus ou moins 1 cm.</w:t>
      </w:r>
    </w:p>
    <w:p w14:paraId="4135B666" w14:textId="58D94938" w:rsidR="00D11365" w:rsidRPr="00D11365" w:rsidRDefault="00D11365" w:rsidP="00693ACC">
      <w:pPr>
        <w:pStyle w:val="Paragraphedeliste"/>
        <w:numPr>
          <w:ilvl w:val="0"/>
          <w:numId w:val="3"/>
        </w:numPr>
        <w:jc w:val="both"/>
        <w:rPr>
          <w:rFonts w:asciiTheme="minorHAnsi" w:hAnsiTheme="minorHAnsi" w:cstheme="minorHAnsi"/>
        </w:rPr>
      </w:pPr>
      <w:r w:rsidRPr="00D11365">
        <w:rPr>
          <w:rFonts w:asciiTheme="minorHAnsi" w:hAnsiTheme="minorHAnsi" w:cstheme="minorHAnsi"/>
        </w:rPr>
        <w:t>Coutures renforcées.</w:t>
      </w:r>
    </w:p>
    <w:p w14:paraId="188DA2A4" w14:textId="77777777" w:rsidR="004F712A" w:rsidRPr="00820DA8" w:rsidRDefault="004F712A" w:rsidP="004F712A">
      <w:pPr>
        <w:jc w:val="both"/>
        <w:rPr>
          <w:rFonts w:asciiTheme="minorHAnsi" w:hAnsiTheme="minorHAnsi" w:cstheme="minorHAnsi"/>
        </w:rPr>
      </w:pPr>
    </w:p>
    <w:p w14:paraId="2B26207E" w14:textId="77777777" w:rsidR="00D11365" w:rsidRPr="00820DA8" w:rsidRDefault="00D11365" w:rsidP="00D11365">
      <w:pPr>
        <w:ind w:left="-5"/>
        <w:jc w:val="both"/>
        <w:rPr>
          <w:rFonts w:asciiTheme="minorHAnsi" w:hAnsiTheme="minorHAnsi" w:cstheme="minorHAnsi"/>
          <w:b/>
        </w:rPr>
      </w:pPr>
      <w:r w:rsidRPr="00820DA8">
        <w:rPr>
          <w:rFonts w:asciiTheme="minorHAnsi" w:hAnsiTheme="minorHAnsi" w:cstheme="minorHAnsi"/>
          <w:b/>
        </w:rPr>
        <w:t>Textile</w:t>
      </w:r>
    </w:p>
    <w:p w14:paraId="70B94488" w14:textId="77777777" w:rsidR="00D11365" w:rsidRDefault="00D11365" w:rsidP="00D11365">
      <w:pPr>
        <w:ind w:left="-5"/>
        <w:jc w:val="both"/>
        <w:rPr>
          <w:rFonts w:asciiTheme="minorHAnsi" w:hAnsiTheme="minorHAnsi" w:cstheme="minorHAnsi"/>
        </w:rPr>
      </w:pPr>
    </w:p>
    <w:p w14:paraId="0E870F8B" w14:textId="77777777" w:rsidR="00D11365" w:rsidRPr="00D1417F" w:rsidRDefault="00D11365" w:rsidP="00693ACC">
      <w:pPr>
        <w:pStyle w:val="Paragraphedeliste"/>
        <w:numPr>
          <w:ilvl w:val="0"/>
          <w:numId w:val="4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Coton peigné à fibres longues, à hauteur de 80% minimum, de préférence issu de l’agriculture biologique.</w:t>
      </w:r>
    </w:p>
    <w:p w14:paraId="6E6BFDF7" w14:textId="77777777" w:rsidR="00D11365" w:rsidRPr="00D1417F" w:rsidRDefault="00D11365" w:rsidP="00693ACC">
      <w:pPr>
        <w:pStyle w:val="Paragraphedeliste"/>
        <w:numPr>
          <w:ilvl w:val="0"/>
          <w:numId w:val="4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Maille piquée dense, régulière et à structure homogène.</w:t>
      </w:r>
    </w:p>
    <w:p w14:paraId="3FFAEEF5" w14:textId="77777777" w:rsidR="00D11365" w:rsidRDefault="00D11365" w:rsidP="00693ACC">
      <w:pPr>
        <w:pStyle w:val="Paragraphedeliste"/>
        <w:numPr>
          <w:ilvl w:val="0"/>
          <w:numId w:val="4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lastRenderedPageBreak/>
        <w:t>Filature ring-</w:t>
      </w:r>
      <w:proofErr w:type="spellStart"/>
      <w:r w:rsidRPr="00D1417F">
        <w:rPr>
          <w:rFonts w:asciiTheme="minorHAnsi" w:hAnsiTheme="minorHAnsi" w:cstheme="minorHAnsi"/>
        </w:rPr>
        <w:t>spun</w:t>
      </w:r>
      <w:proofErr w:type="spellEnd"/>
      <w:r w:rsidRPr="00D1417F">
        <w:rPr>
          <w:rFonts w:asciiTheme="minorHAnsi" w:hAnsiTheme="minorHAnsi" w:cstheme="minorHAnsi"/>
        </w:rPr>
        <w:t xml:space="preserve"> ou procédé équivalent, garantissant une bonne régularité du fil, une bonne cohésion des fibres, une stabilité dimensionnelle satisfaisante et une bonne résistance au boulochage.</w:t>
      </w:r>
    </w:p>
    <w:p w14:paraId="7DACECFA" w14:textId="6B0BEA8D" w:rsidR="0084209B" w:rsidRPr="00D1417F" w:rsidRDefault="0084209B" w:rsidP="00693ACC">
      <w:pPr>
        <w:pStyle w:val="Paragraphedeliste"/>
        <w:numPr>
          <w:ilvl w:val="0"/>
          <w:numId w:val="4"/>
        </w:num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Face intérieure limitant les risques d’irritations.</w:t>
      </w:r>
    </w:p>
    <w:p w14:paraId="18ADFB28" w14:textId="77777777" w:rsidR="00D11365" w:rsidRPr="00D1417F" w:rsidRDefault="00D11365" w:rsidP="00693ACC">
      <w:pPr>
        <w:pStyle w:val="Paragraphedeliste"/>
        <w:numPr>
          <w:ilvl w:val="0"/>
          <w:numId w:val="4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Aspect mat, non brillant.</w:t>
      </w:r>
    </w:p>
    <w:p w14:paraId="6588F250" w14:textId="77777777" w:rsidR="00D11365" w:rsidRPr="00820DA8" w:rsidRDefault="00D11365" w:rsidP="00D11365">
      <w:pPr>
        <w:jc w:val="both"/>
        <w:rPr>
          <w:rFonts w:asciiTheme="minorHAnsi" w:hAnsiTheme="minorHAnsi" w:cstheme="minorHAnsi"/>
        </w:rPr>
      </w:pPr>
    </w:p>
    <w:p w14:paraId="51C4DD86" w14:textId="77777777" w:rsidR="00D11365" w:rsidRPr="00820DA8" w:rsidRDefault="00D11365" w:rsidP="00D11365">
      <w:pPr>
        <w:ind w:left="-5"/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 xml:space="preserve">Lorsque le coton est issu de l’agriculture biologique, </w:t>
      </w:r>
      <w:r>
        <w:rPr>
          <w:rFonts w:asciiTheme="minorHAnsi" w:hAnsiTheme="minorHAnsi" w:cstheme="minorHAnsi"/>
        </w:rPr>
        <w:t>celui-ci</w:t>
      </w:r>
      <w:r w:rsidRPr="00820DA8">
        <w:rPr>
          <w:rFonts w:asciiTheme="minorHAnsi" w:hAnsiTheme="minorHAnsi" w:cstheme="minorHAnsi"/>
        </w:rPr>
        <w:t xml:space="preserve"> devra être certifié GOTS, OCS ou par toute certification équivalente attestant de l’origine biologique de la fibre.</w:t>
      </w:r>
    </w:p>
    <w:p w14:paraId="4E0B8699" w14:textId="77777777" w:rsidR="004F712A" w:rsidRPr="00820DA8" w:rsidRDefault="004F712A" w:rsidP="004F712A">
      <w:pPr>
        <w:ind w:left="-5"/>
        <w:jc w:val="both"/>
        <w:rPr>
          <w:rFonts w:asciiTheme="minorHAnsi" w:hAnsiTheme="minorHAnsi" w:cstheme="minorHAnsi"/>
        </w:rPr>
      </w:pPr>
    </w:p>
    <w:p w14:paraId="2B3785C2" w14:textId="77777777" w:rsidR="004F712A" w:rsidRPr="00820DA8" w:rsidRDefault="004F712A" w:rsidP="004F712A">
      <w:pPr>
        <w:ind w:left="-5"/>
        <w:jc w:val="both"/>
        <w:rPr>
          <w:rFonts w:asciiTheme="minorHAnsi" w:hAnsiTheme="minorHAnsi" w:cstheme="minorHAnsi"/>
          <w:b/>
        </w:rPr>
      </w:pPr>
      <w:r w:rsidRPr="00820DA8">
        <w:rPr>
          <w:rFonts w:asciiTheme="minorHAnsi" w:hAnsiTheme="minorHAnsi" w:cstheme="minorHAnsi"/>
          <w:b/>
        </w:rPr>
        <w:t>Accessoires</w:t>
      </w:r>
    </w:p>
    <w:p w14:paraId="0C1325B7" w14:textId="77777777" w:rsidR="004F712A" w:rsidRPr="00820DA8" w:rsidRDefault="004F712A" w:rsidP="004F712A">
      <w:pPr>
        <w:ind w:left="-5"/>
        <w:jc w:val="both"/>
        <w:rPr>
          <w:rFonts w:asciiTheme="minorHAnsi" w:hAnsiTheme="minorHAnsi" w:cstheme="minorHAnsi"/>
        </w:rPr>
      </w:pPr>
    </w:p>
    <w:p w14:paraId="559AA6D6" w14:textId="77777777" w:rsidR="004F712A" w:rsidRPr="00820DA8" w:rsidRDefault="004F712A" w:rsidP="004F712A">
      <w:pPr>
        <w:ind w:left="-5"/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>Accessoires résistants à l’humidité et à la corrosion.</w:t>
      </w:r>
    </w:p>
    <w:p w14:paraId="28FF32EA" w14:textId="77777777" w:rsidR="004F712A" w:rsidRPr="00820DA8" w:rsidRDefault="004F712A" w:rsidP="004F712A">
      <w:pPr>
        <w:jc w:val="both"/>
        <w:rPr>
          <w:rFonts w:asciiTheme="minorHAnsi" w:hAnsiTheme="minorHAnsi" w:cstheme="minorHAnsi"/>
        </w:rPr>
      </w:pPr>
    </w:p>
    <w:p w14:paraId="68914B6F" w14:textId="77777777" w:rsidR="00D11365" w:rsidRPr="00820DA8" w:rsidRDefault="00D11365" w:rsidP="00D11365">
      <w:pPr>
        <w:jc w:val="both"/>
        <w:rPr>
          <w:rFonts w:asciiTheme="minorHAnsi" w:hAnsiTheme="minorHAnsi" w:cstheme="minorHAnsi"/>
          <w:b/>
        </w:rPr>
      </w:pPr>
      <w:bookmarkStart w:id="0" w:name="_Hlk224210414"/>
      <w:r w:rsidRPr="00820DA8">
        <w:rPr>
          <w:rFonts w:asciiTheme="minorHAnsi" w:hAnsiTheme="minorHAnsi" w:cstheme="minorHAnsi"/>
          <w:b/>
        </w:rPr>
        <w:t>Coloris</w:t>
      </w:r>
    </w:p>
    <w:p w14:paraId="2907E0DB" w14:textId="77777777" w:rsidR="00D11365" w:rsidRPr="00820DA8" w:rsidRDefault="00D11365" w:rsidP="00D11365">
      <w:pPr>
        <w:jc w:val="both"/>
        <w:rPr>
          <w:rFonts w:asciiTheme="minorHAnsi" w:hAnsiTheme="minorHAnsi" w:cstheme="minorHAnsi"/>
        </w:rPr>
      </w:pPr>
    </w:p>
    <w:p w14:paraId="2E49EAE1" w14:textId="77777777" w:rsidR="00D11365" w:rsidRPr="00820DA8" w:rsidRDefault="00D11365" w:rsidP="00D11365">
      <w:p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 xml:space="preserve">Le polo sera </w:t>
      </w:r>
      <w:r>
        <w:rPr>
          <w:rFonts w:asciiTheme="minorHAnsi" w:hAnsiTheme="minorHAnsi" w:cstheme="minorHAnsi"/>
        </w:rPr>
        <w:t>disponible à la commande</w:t>
      </w:r>
      <w:r w:rsidRPr="00820DA8">
        <w:rPr>
          <w:rFonts w:asciiTheme="minorHAnsi" w:hAnsiTheme="minorHAnsi" w:cstheme="minorHAnsi"/>
        </w:rPr>
        <w:t xml:space="preserve"> dans les </w:t>
      </w:r>
      <w:r>
        <w:rPr>
          <w:rFonts w:asciiTheme="minorHAnsi" w:hAnsiTheme="minorHAnsi" w:cstheme="minorHAnsi"/>
        </w:rPr>
        <w:t xml:space="preserve">deux </w:t>
      </w:r>
      <w:r w:rsidRPr="00820DA8">
        <w:rPr>
          <w:rFonts w:asciiTheme="minorHAnsi" w:hAnsiTheme="minorHAnsi" w:cstheme="minorHAnsi"/>
        </w:rPr>
        <w:t>coloris suivants :</w:t>
      </w:r>
    </w:p>
    <w:p w14:paraId="64C491DA" w14:textId="77777777" w:rsidR="00D11365" w:rsidRPr="00820DA8" w:rsidRDefault="00D11365" w:rsidP="00D11365">
      <w:pPr>
        <w:jc w:val="both"/>
        <w:rPr>
          <w:rFonts w:asciiTheme="minorHAnsi" w:hAnsiTheme="minorHAnsi" w:cstheme="minorHAnsi"/>
        </w:rPr>
      </w:pPr>
    </w:p>
    <w:p w14:paraId="641C4969" w14:textId="77777777" w:rsidR="00D11365" w:rsidRPr="00820DA8" w:rsidRDefault="00D11365" w:rsidP="00693ACC">
      <w:pPr>
        <w:pStyle w:val="Paragraphedeliste"/>
        <w:numPr>
          <w:ilvl w:val="0"/>
          <w:numId w:val="1"/>
        </w:num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>Gris Pantone 15-4101 TPX (High-Rise)</w:t>
      </w:r>
      <w:r>
        <w:rPr>
          <w:rFonts w:asciiTheme="minorHAnsi" w:hAnsiTheme="minorHAnsi" w:cstheme="minorHAnsi"/>
        </w:rPr>
        <w:t> ;</w:t>
      </w:r>
    </w:p>
    <w:p w14:paraId="2C392C98" w14:textId="77777777" w:rsidR="00D11365" w:rsidRDefault="00D11365" w:rsidP="00693ACC">
      <w:pPr>
        <w:pStyle w:val="Paragraphedeliste"/>
        <w:numPr>
          <w:ilvl w:val="0"/>
          <w:numId w:val="1"/>
        </w:num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>Bleu Pantone 19-3831 TCX (Maritime Blue)</w:t>
      </w:r>
      <w:r>
        <w:rPr>
          <w:rFonts w:asciiTheme="minorHAnsi" w:hAnsiTheme="minorHAnsi" w:cstheme="minorHAnsi"/>
        </w:rPr>
        <w:t xml:space="preserve"> ou teinte approchante.</w:t>
      </w:r>
    </w:p>
    <w:p w14:paraId="287088D4" w14:textId="77777777" w:rsidR="00D11365" w:rsidRDefault="00D11365" w:rsidP="00D11365">
      <w:pPr>
        <w:jc w:val="both"/>
        <w:rPr>
          <w:rFonts w:asciiTheme="minorHAnsi" w:hAnsiTheme="minorHAnsi" w:cstheme="minorHAnsi"/>
        </w:rPr>
      </w:pPr>
    </w:p>
    <w:p w14:paraId="003DFD0B" w14:textId="77777777" w:rsidR="00D11365" w:rsidRDefault="00D11365" w:rsidP="00D11365">
      <w:pPr>
        <w:jc w:val="both"/>
        <w:rPr>
          <w:rFonts w:asciiTheme="minorHAnsi" w:hAnsiTheme="minorHAnsi" w:cstheme="minorHAnsi"/>
        </w:rPr>
      </w:pPr>
      <w:r w:rsidRPr="00373709">
        <w:rPr>
          <w:rFonts w:asciiTheme="minorHAnsi" w:hAnsiTheme="minorHAnsi" w:cstheme="minorHAnsi"/>
        </w:rPr>
        <w:t>La teinture présentera une bonne solidité aux lavages, au frottement, à la transpiration et à la lumière.</w:t>
      </w:r>
    </w:p>
    <w:p w14:paraId="6521422C" w14:textId="77777777" w:rsidR="00D11365" w:rsidRPr="00820DA8" w:rsidRDefault="00D11365" w:rsidP="00D11365">
      <w:pPr>
        <w:jc w:val="both"/>
        <w:rPr>
          <w:rFonts w:asciiTheme="minorHAnsi" w:hAnsiTheme="minorHAnsi" w:cstheme="minorHAnsi"/>
        </w:rPr>
      </w:pPr>
    </w:p>
    <w:p w14:paraId="47F46E26" w14:textId="77777777" w:rsidR="00D11365" w:rsidRPr="00820DA8" w:rsidRDefault="00D11365" w:rsidP="00D11365">
      <w:pPr>
        <w:ind w:left="-5"/>
        <w:jc w:val="both"/>
        <w:rPr>
          <w:rFonts w:asciiTheme="minorHAnsi" w:hAnsiTheme="minorHAnsi" w:cstheme="minorHAnsi"/>
          <w:b/>
        </w:rPr>
      </w:pPr>
      <w:r w:rsidRPr="00820DA8">
        <w:rPr>
          <w:rFonts w:asciiTheme="minorHAnsi" w:hAnsiTheme="minorHAnsi" w:cstheme="minorHAnsi"/>
          <w:b/>
        </w:rPr>
        <w:t xml:space="preserve">Entretien </w:t>
      </w:r>
    </w:p>
    <w:p w14:paraId="073279B5" w14:textId="77777777" w:rsidR="00D11365" w:rsidRDefault="00D11365" w:rsidP="00D11365">
      <w:pPr>
        <w:jc w:val="both"/>
        <w:rPr>
          <w:rFonts w:asciiTheme="minorHAnsi" w:hAnsiTheme="minorHAnsi" w:cstheme="minorHAnsi"/>
        </w:rPr>
      </w:pPr>
    </w:p>
    <w:p w14:paraId="3673B653" w14:textId="77777777" w:rsidR="00D11365" w:rsidRPr="00820DA8" w:rsidRDefault="00D11365" w:rsidP="00D11365">
      <w:pPr>
        <w:jc w:val="both"/>
        <w:rPr>
          <w:rFonts w:asciiTheme="minorHAnsi" w:hAnsiTheme="minorHAnsi" w:cstheme="minorHAnsi"/>
        </w:rPr>
      </w:pPr>
      <w:r w:rsidRPr="00D93734">
        <w:rPr>
          <w:rFonts w:asciiTheme="minorHAnsi" w:hAnsiTheme="minorHAnsi" w:cstheme="minorHAnsi"/>
        </w:rPr>
        <w:t>Lavage en machine à 30 °C minimum.</w:t>
      </w:r>
    </w:p>
    <w:p w14:paraId="10265004" w14:textId="77777777" w:rsidR="00D11365" w:rsidRDefault="00D11365" w:rsidP="00D11365">
      <w:p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 xml:space="preserve">La possibilité de lavage </w:t>
      </w:r>
      <w:r>
        <w:rPr>
          <w:rFonts w:asciiTheme="minorHAnsi" w:hAnsiTheme="minorHAnsi" w:cstheme="minorHAnsi"/>
        </w:rPr>
        <w:t>du vêtement à une température supérieure</w:t>
      </w:r>
      <w:r w:rsidRPr="00820DA8">
        <w:rPr>
          <w:rFonts w:asciiTheme="minorHAnsi" w:hAnsiTheme="minorHAnsi" w:cstheme="minorHAnsi"/>
        </w:rPr>
        <w:t xml:space="preserve"> sera valorisée.</w:t>
      </w:r>
    </w:p>
    <w:p w14:paraId="28D87655" w14:textId="77777777" w:rsidR="00D11365" w:rsidRDefault="00D11365" w:rsidP="00D11365">
      <w:pPr>
        <w:jc w:val="both"/>
        <w:rPr>
          <w:rFonts w:asciiTheme="minorHAnsi" w:hAnsiTheme="minorHAnsi" w:cstheme="minorHAnsi"/>
        </w:rPr>
      </w:pPr>
    </w:p>
    <w:p w14:paraId="13405C4B" w14:textId="77777777" w:rsidR="00D11365" w:rsidRPr="00441C33" w:rsidRDefault="00D11365" w:rsidP="00D11365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  <w:r w:rsidRPr="00441C33">
        <w:rPr>
          <w:rFonts w:asciiTheme="minorHAnsi" w:hAnsiTheme="minorHAnsi" w:cstheme="minorHAnsi"/>
          <w:b/>
          <w:bCs/>
        </w:rPr>
        <w:t>Coupe</w:t>
      </w:r>
    </w:p>
    <w:p w14:paraId="272172AD" w14:textId="77777777" w:rsidR="00D11365" w:rsidRDefault="00D11365" w:rsidP="00D11365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493930FC" w14:textId="77777777" w:rsidR="00D11365" w:rsidRPr="002844FE" w:rsidRDefault="00D11365" w:rsidP="00D11365">
      <w:pPr>
        <w:spacing w:line="259" w:lineRule="auto"/>
        <w:jc w:val="both"/>
        <w:rPr>
          <w:rFonts w:asciiTheme="minorHAnsi" w:hAnsiTheme="minorHAnsi" w:cstheme="minorHAnsi"/>
        </w:rPr>
      </w:pPr>
      <w:r w:rsidRPr="002844FE">
        <w:rPr>
          <w:rFonts w:asciiTheme="minorHAnsi" w:hAnsiTheme="minorHAnsi" w:cstheme="minorHAnsi"/>
        </w:rPr>
        <w:t>De préférence, des coupes homme et femme distinctes seront proposées, afin de garantir une adaptation morphologique optimale.</w:t>
      </w:r>
    </w:p>
    <w:p w14:paraId="32192118" w14:textId="77777777" w:rsidR="00D11365" w:rsidRPr="002844FE" w:rsidRDefault="00D11365" w:rsidP="00D11365">
      <w:pPr>
        <w:spacing w:line="259" w:lineRule="auto"/>
        <w:jc w:val="both"/>
        <w:rPr>
          <w:rFonts w:asciiTheme="minorHAnsi" w:hAnsiTheme="minorHAnsi" w:cstheme="minorHAnsi"/>
        </w:rPr>
      </w:pPr>
    </w:p>
    <w:p w14:paraId="09175EA1" w14:textId="0876158E" w:rsidR="00D11365" w:rsidRDefault="00D11365" w:rsidP="00D11365">
      <w:pPr>
        <w:spacing w:line="259" w:lineRule="auto"/>
        <w:jc w:val="both"/>
        <w:rPr>
          <w:rFonts w:asciiTheme="minorHAnsi" w:hAnsiTheme="minorHAnsi" w:cstheme="minorHAnsi"/>
        </w:rPr>
      </w:pPr>
      <w:r w:rsidRPr="002844FE">
        <w:rPr>
          <w:rFonts w:asciiTheme="minorHAnsi" w:hAnsiTheme="minorHAnsi" w:cstheme="minorHAnsi"/>
        </w:rPr>
        <w:t>Une coupe unisexe sera admise sous réserve qu’elle présente un niveau d’ergonomie, d’aisance et d’adaptation morphologique équivalent, et qu’elle couvre l’ensemble des tailles exigées.</w:t>
      </w:r>
    </w:p>
    <w:p w14:paraId="5F03A39E" w14:textId="77777777" w:rsidR="00693ACC" w:rsidRDefault="00693ACC" w:rsidP="00693ACC">
      <w:pPr>
        <w:ind w:left="-5" w:right="931"/>
        <w:jc w:val="both"/>
        <w:rPr>
          <w:rFonts w:asciiTheme="minorHAnsi" w:hAnsiTheme="minorHAnsi" w:cstheme="minorHAnsi"/>
        </w:rPr>
      </w:pPr>
    </w:p>
    <w:p w14:paraId="7F84BC1C" w14:textId="22317935" w:rsidR="00693ACC" w:rsidRDefault="00693ACC" w:rsidP="00693ACC">
      <w:pPr>
        <w:ind w:left="-5" w:right="931"/>
        <w:jc w:val="both"/>
        <w:rPr>
          <w:rFonts w:asciiTheme="minorHAnsi" w:hAnsiTheme="minorHAnsi" w:cstheme="minorHAnsi"/>
        </w:rPr>
      </w:pPr>
      <w:bookmarkStart w:id="1" w:name="_GoBack"/>
      <w:bookmarkEnd w:id="1"/>
      <w:r>
        <w:rPr>
          <w:rFonts w:asciiTheme="minorHAnsi" w:hAnsiTheme="minorHAnsi" w:cstheme="minorHAnsi"/>
        </w:rPr>
        <w:t>Pour la déclinaison eu bleu maritime, la coupe peut être unisexe.</w:t>
      </w:r>
    </w:p>
    <w:p w14:paraId="3525A055" w14:textId="77777777" w:rsidR="00693ACC" w:rsidRDefault="00693ACC" w:rsidP="00D11365">
      <w:pPr>
        <w:spacing w:line="259" w:lineRule="auto"/>
        <w:jc w:val="both"/>
        <w:rPr>
          <w:rFonts w:asciiTheme="minorHAnsi" w:hAnsiTheme="minorHAnsi" w:cstheme="minorHAnsi"/>
        </w:rPr>
      </w:pPr>
    </w:p>
    <w:p w14:paraId="6095EFD9" w14:textId="77777777" w:rsidR="00D11365" w:rsidRPr="00441C33" w:rsidRDefault="00D11365" w:rsidP="00D11365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731F3BDC" w14:textId="77777777" w:rsidR="00D11365" w:rsidRPr="00441C33" w:rsidRDefault="00D11365" w:rsidP="00D11365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  <w:r w:rsidRPr="00441C33">
        <w:rPr>
          <w:rFonts w:asciiTheme="minorHAnsi" w:hAnsiTheme="minorHAnsi" w:cstheme="minorHAnsi"/>
          <w:b/>
          <w:bCs/>
        </w:rPr>
        <w:t>Gamme</w:t>
      </w:r>
      <w:r>
        <w:rPr>
          <w:rFonts w:asciiTheme="minorHAnsi" w:hAnsiTheme="minorHAnsi" w:cstheme="minorHAnsi"/>
          <w:b/>
          <w:bCs/>
        </w:rPr>
        <w:t>s</w:t>
      </w:r>
      <w:r w:rsidRPr="00441C33">
        <w:rPr>
          <w:rFonts w:asciiTheme="minorHAnsi" w:hAnsiTheme="minorHAnsi" w:cstheme="minorHAnsi"/>
          <w:b/>
          <w:bCs/>
        </w:rPr>
        <w:t xml:space="preserve"> de tailles</w:t>
      </w:r>
    </w:p>
    <w:p w14:paraId="10485392" w14:textId="77777777" w:rsidR="00D11365" w:rsidRDefault="00D11365" w:rsidP="00D11365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</w:p>
    <w:p w14:paraId="41BACA33" w14:textId="478B2805" w:rsidR="00D11365" w:rsidRDefault="00D11365" w:rsidP="00D11365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83578E">
        <w:rPr>
          <w:rFonts w:asciiTheme="minorHAnsi" w:hAnsiTheme="minorHAnsi" w:cstheme="minorHAnsi"/>
          <w:u w:val="single"/>
        </w:rPr>
        <w:t>Homme</w:t>
      </w:r>
      <w:r>
        <w:rPr>
          <w:rFonts w:asciiTheme="minorHAnsi" w:hAnsiTheme="minorHAnsi" w:cstheme="minorHAnsi"/>
        </w:rPr>
        <w:t> : au minimum 8 tailles</w:t>
      </w:r>
      <w:r w:rsidR="00D17BF9">
        <w:rPr>
          <w:rFonts w:asciiTheme="minorHAnsi" w:hAnsiTheme="minorHAnsi" w:cstheme="minorHAnsi"/>
        </w:rPr>
        <w:t xml:space="preserve">, </w:t>
      </w:r>
      <w:r>
        <w:rPr>
          <w:rFonts w:asciiTheme="minorHAnsi" w:hAnsiTheme="minorHAnsi" w:cstheme="minorHAnsi"/>
        </w:rPr>
        <w:t xml:space="preserve">couvrant des tours de poitrine allant </w:t>
      </w:r>
      <w:r w:rsidRPr="00441C33">
        <w:rPr>
          <w:rFonts w:asciiTheme="minorHAnsi" w:hAnsiTheme="minorHAnsi" w:cstheme="minorHAnsi"/>
        </w:rPr>
        <w:t>de moins de 82 cm à plus de 130 cm</w:t>
      </w:r>
      <w:r>
        <w:rPr>
          <w:rFonts w:asciiTheme="minorHAnsi" w:hAnsiTheme="minorHAnsi" w:cstheme="minorHAnsi"/>
        </w:rPr>
        <w:t>.</w:t>
      </w:r>
    </w:p>
    <w:p w14:paraId="35EBEF47" w14:textId="05332CC7" w:rsidR="00D11365" w:rsidRPr="00441C33" w:rsidRDefault="00D11365" w:rsidP="00D11365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83578E">
        <w:rPr>
          <w:rFonts w:asciiTheme="minorHAnsi" w:hAnsiTheme="minorHAnsi" w:cstheme="minorHAnsi"/>
          <w:u w:val="single"/>
        </w:rPr>
        <w:t>Femme</w:t>
      </w:r>
      <w:r>
        <w:rPr>
          <w:rFonts w:asciiTheme="minorHAnsi" w:hAnsiTheme="minorHAnsi" w:cstheme="minorHAnsi"/>
        </w:rPr>
        <w:t> : au minimum 5 tailles</w:t>
      </w:r>
      <w:r w:rsidR="00D17BF9">
        <w:rPr>
          <w:rFonts w:asciiTheme="minorHAnsi" w:hAnsiTheme="minorHAnsi" w:cstheme="minorHAnsi"/>
        </w:rPr>
        <w:t xml:space="preserve">, </w:t>
      </w:r>
      <w:r>
        <w:rPr>
          <w:rFonts w:asciiTheme="minorHAnsi" w:hAnsiTheme="minorHAnsi" w:cstheme="minorHAnsi"/>
        </w:rPr>
        <w:t xml:space="preserve">couvrant des tours de </w:t>
      </w:r>
      <w:r w:rsidRPr="00441C33">
        <w:rPr>
          <w:rFonts w:asciiTheme="minorHAnsi" w:hAnsiTheme="minorHAnsi" w:cstheme="minorHAnsi"/>
        </w:rPr>
        <w:t xml:space="preserve">poitrine </w:t>
      </w:r>
      <w:r>
        <w:rPr>
          <w:rFonts w:asciiTheme="minorHAnsi" w:hAnsiTheme="minorHAnsi" w:cstheme="minorHAnsi"/>
        </w:rPr>
        <w:t xml:space="preserve">allant </w:t>
      </w:r>
      <w:r w:rsidRPr="00441C33">
        <w:rPr>
          <w:rFonts w:asciiTheme="minorHAnsi" w:hAnsiTheme="minorHAnsi" w:cstheme="minorHAnsi"/>
        </w:rPr>
        <w:t>de moins de 83 cm à plus de 110 cm.</w:t>
      </w:r>
    </w:p>
    <w:p w14:paraId="37474E16" w14:textId="77777777" w:rsidR="00D11365" w:rsidRDefault="00D11365" w:rsidP="00D11365">
      <w:pPr>
        <w:jc w:val="both"/>
        <w:rPr>
          <w:rFonts w:asciiTheme="minorHAnsi" w:hAnsiTheme="minorHAnsi" w:cstheme="minorHAnsi"/>
        </w:rPr>
      </w:pPr>
    </w:p>
    <w:p w14:paraId="458B6CEC" w14:textId="77777777" w:rsidR="00D11365" w:rsidRDefault="00D11365" w:rsidP="00D11365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FD4334">
        <w:rPr>
          <w:rFonts w:asciiTheme="minorHAnsi" w:hAnsiTheme="minorHAnsi" w:cstheme="minorHAnsi"/>
          <w:u w:val="single"/>
        </w:rPr>
        <w:t>Une grille de tailles exprimée en centimètres sera fournie par le titulaire</w:t>
      </w:r>
      <w:r w:rsidRPr="00FD4334">
        <w:rPr>
          <w:rFonts w:asciiTheme="minorHAnsi" w:hAnsiTheme="minorHAnsi" w:cstheme="minorHAnsi"/>
        </w:rPr>
        <w:t>.</w:t>
      </w:r>
    </w:p>
    <w:p w14:paraId="10DE65CA" w14:textId="77777777" w:rsidR="00D11365" w:rsidRPr="001C7262" w:rsidRDefault="00D11365" w:rsidP="00D11365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3EF3B7DF" w14:textId="77777777" w:rsidR="00D11365" w:rsidRPr="00CE1923" w:rsidRDefault="00D11365" w:rsidP="00D11365">
      <w:pPr>
        <w:spacing w:after="18" w:line="259" w:lineRule="auto"/>
        <w:rPr>
          <w:rFonts w:ascii="Calibri" w:hAnsi="Calibri" w:cs="Calibri"/>
          <w:b/>
          <w:bCs/>
        </w:rPr>
      </w:pPr>
      <w:r w:rsidRPr="00CE1923">
        <w:rPr>
          <w:rFonts w:ascii="Calibri" w:hAnsi="Calibri" w:cs="Calibri"/>
          <w:b/>
          <w:bCs/>
        </w:rPr>
        <w:t>Supports d’écussonnage et de galonnage</w:t>
      </w:r>
    </w:p>
    <w:p w14:paraId="26E1B669" w14:textId="77777777" w:rsidR="00D11365" w:rsidRPr="00CE1923" w:rsidRDefault="00D11365" w:rsidP="00D11365">
      <w:pPr>
        <w:spacing w:after="18" w:line="259" w:lineRule="auto"/>
        <w:rPr>
          <w:rFonts w:ascii="Calibri" w:hAnsi="Calibri" w:cs="Calibri"/>
        </w:rPr>
      </w:pPr>
    </w:p>
    <w:p w14:paraId="3C1FB02A" w14:textId="77777777" w:rsidR="00D11365" w:rsidRPr="00CE1923" w:rsidRDefault="00D11365" w:rsidP="00D11365">
      <w:pPr>
        <w:spacing w:after="18" w:line="259" w:lineRule="auto"/>
        <w:rPr>
          <w:rFonts w:ascii="Calibri" w:hAnsi="Calibri" w:cs="Calibri"/>
        </w:rPr>
      </w:pPr>
      <w:r w:rsidRPr="00CE1923">
        <w:rPr>
          <w:rFonts w:ascii="Calibri" w:hAnsi="Calibri" w:cs="Calibri"/>
        </w:rPr>
        <w:lastRenderedPageBreak/>
        <w:t>Les supports d’écussonnage et de galonnage seront réalisés en auto-agrippant, partie astrakan, dans des coloris assortis aux nuances du tissu de fond, et fixés aux emplacements suivants :</w:t>
      </w:r>
    </w:p>
    <w:p w14:paraId="26B602D1" w14:textId="77777777" w:rsidR="00D11365" w:rsidRPr="00CE1923" w:rsidRDefault="00D11365" w:rsidP="00D11365">
      <w:pPr>
        <w:spacing w:after="18" w:line="259" w:lineRule="auto"/>
        <w:rPr>
          <w:rFonts w:ascii="Calibri" w:hAnsi="Calibri" w:cs="Calibri"/>
        </w:rPr>
      </w:pPr>
    </w:p>
    <w:p w14:paraId="2F96D150" w14:textId="77777777" w:rsidR="00D11365" w:rsidRPr="00CE1923" w:rsidRDefault="00D11365" w:rsidP="00693ACC">
      <w:pPr>
        <w:pStyle w:val="Paragraphedeliste"/>
        <w:numPr>
          <w:ilvl w:val="0"/>
          <w:numId w:val="5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rectangulaire de 120 mm de longueur sur 60 mm de hauteur, positionné sur la manche gauche, à 50 mm sous la couture d’épaule ;</w:t>
      </w:r>
    </w:p>
    <w:p w14:paraId="47E8A52E" w14:textId="77777777" w:rsidR="00D11365" w:rsidRPr="00CE1923" w:rsidRDefault="00D11365" w:rsidP="00693ACC">
      <w:pPr>
        <w:pStyle w:val="Paragraphedeliste"/>
        <w:numPr>
          <w:ilvl w:val="0"/>
          <w:numId w:val="5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rond de 75 mm de diamètre, positionné sur la manche droite, à 50 mm sous la couture d’épaule ;</w:t>
      </w:r>
    </w:p>
    <w:p w14:paraId="4315BB9D" w14:textId="77777777" w:rsidR="00D11365" w:rsidRPr="00CE1923" w:rsidRDefault="00D11365" w:rsidP="00693ACC">
      <w:pPr>
        <w:pStyle w:val="Paragraphedeliste"/>
        <w:numPr>
          <w:ilvl w:val="0"/>
          <w:numId w:val="5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carré de 50 mm x 50 mm, situé sur la poitrine droite, centré à 80 mm de l’axe du vêtement et à 20 mm sous la tête de manche ;</w:t>
      </w:r>
    </w:p>
    <w:p w14:paraId="33CB5113" w14:textId="77777777" w:rsidR="00D11365" w:rsidRPr="00CE1923" w:rsidRDefault="00D11365" w:rsidP="00693ACC">
      <w:pPr>
        <w:pStyle w:val="Paragraphedeliste"/>
        <w:numPr>
          <w:ilvl w:val="0"/>
          <w:numId w:val="5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en forme d’écu de 50 mm de largeur sur 60 mm de hauteur, situé sur la poitrine droite, centré à 10 mm au-dessous du support précédent.</w:t>
      </w:r>
    </w:p>
    <w:p w14:paraId="19F213FB" w14:textId="77777777" w:rsidR="00D11365" w:rsidRPr="00CE1923" w:rsidRDefault="00D11365" w:rsidP="00D11365">
      <w:pPr>
        <w:spacing w:after="18" w:line="259" w:lineRule="auto"/>
        <w:rPr>
          <w:rFonts w:ascii="Calibri" w:hAnsi="Calibri" w:cs="Calibri"/>
        </w:rPr>
      </w:pPr>
    </w:p>
    <w:p w14:paraId="6367809A" w14:textId="77777777" w:rsidR="0044126B" w:rsidRDefault="0044126B" w:rsidP="0044126B">
      <w:pPr>
        <w:spacing w:after="18" w:line="259" w:lineRule="auto"/>
        <w:rPr>
          <w:rFonts w:ascii="Calibri" w:hAnsi="Calibri" w:cs="Calibri"/>
        </w:rPr>
      </w:pPr>
      <w:r w:rsidRPr="0038176C">
        <w:rPr>
          <w:rFonts w:ascii="Calibri" w:hAnsi="Calibri" w:cs="Calibri"/>
        </w:rPr>
        <w:t>Le mode de fixation retenu, par couture, collage, soudure ou procédé équivalent, devra garantir une tenue durable en usage normal</w:t>
      </w:r>
      <w:r>
        <w:rPr>
          <w:rFonts w:ascii="Calibri" w:hAnsi="Calibri" w:cs="Calibri"/>
        </w:rPr>
        <w:t xml:space="preserve"> et ne pas c</w:t>
      </w:r>
      <w:r w:rsidRPr="0038176C">
        <w:rPr>
          <w:rFonts w:ascii="Calibri" w:hAnsi="Calibri" w:cs="Calibri"/>
        </w:rPr>
        <w:t xml:space="preserve">ompromettre </w:t>
      </w:r>
      <w:r>
        <w:rPr>
          <w:rFonts w:ascii="Calibri" w:hAnsi="Calibri" w:cs="Calibri"/>
        </w:rPr>
        <w:t>l’intégrité du</w:t>
      </w:r>
      <w:r w:rsidRPr="0038176C">
        <w:rPr>
          <w:rFonts w:ascii="Calibri" w:hAnsi="Calibri" w:cs="Calibri"/>
        </w:rPr>
        <w:t xml:space="preserve"> vêtement.</w:t>
      </w:r>
    </w:p>
    <w:p w14:paraId="39F1CE38" w14:textId="77777777" w:rsidR="00D11365" w:rsidRPr="001C7262" w:rsidRDefault="00D11365" w:rsidP="00D11365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0C811A7B" w14:textId="77777777" w:rsidR="00D11365" w:rsidRPr="001C7262" w:rsidRDefault="00D11365" w:rsidP="00D11365">
      <w:pPr>
        <w:spacing w:after="18" w:line="259" w:lineRule="auto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Marquage</w:t>
      </w:r>
    </w:p>
    <w:p w14:paraId="4FE195E2" w14:textId="77777777" w:rsidR="00D11365" w:rsidRPr="001C7262" w:rsidRDefault="00D11365" w:rsidP="00D11365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1C3FD798" w14:textId="77777777" w:rsidR="00D11365" w:rsidRDefault="00D11365" w:rsidP="00D11365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Cet effet pourra comporter, au dos, la mention « POLICE ENVIRONNEMENT », réalisée par sérigraphie, flocage ou procédé équivalent, sur tout ou partie des quantités commandées par les membres du GEH.</w:t>
      </w:r>
    </w:p>
    <w:p w14:paraId="0AB28302" w14:textId="63394C68" w:rsidR="00820DA8" w:rsidRDefault="00820DA8" w:rsidP="001C7262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2835228D" w14:textId="2B60EE5F" w:rsidR="00820DA8" w:rsidRPr="00820DA8" w:rsidRDefault="005C5DC2" w:rsidP="001C7262">
      <w:pPr>
        <w:spacing w:after="18" w:line="259" w:lineRule="auto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Propriétés</w:t>
      </w:r>
      <w:r w:rsidR="00820DA8" w:rsidRPr="00820DA8">
        <w:rPr>
          <w:rFonts w:asciiTheme="minorHAnsi" w:hAnsiTheme="minorHAnsi" w:cstheme="minorHAnsi"/>
          <w:b/>
        </w:rPr>
        <w:t xml:space="preserve"> </w:t>
      </w:r>
      <w:r w:rsidR="00E75446">
        <w:rPr>
          <w:rFonts w:asciiTheme="minorHAnsi" w:hAnsiTheme="minorHAnsi" w:cstheme="minorHAnsi"/>
          <w:b/>
        </w:rPr>
        <w:t>minimales</w:t>
      </w:r>
    </w:p>
    <w:bookmarkEnd w:id="0"/>
    <w:p w14:paraId="7C6A3B70" w14:textId="77777777" w:rsidR="00B2335E" w:rsidRPr="001C7262" w:rsidRDefault="00B2335E" w:rsidP="001C7262">
      <w:pPr>
        <w:spacing w:after="18" w:line="259" w:lineRule="auto"/>
        <w:jc w:val="both"/>
        <w:rPr>
          <w:rFonts w:asciiTheme="minorHAnsi" w:hAnsiTheme="minorHAnsi" w:cstheme="minorHAnsi"/>
        </w:rPr>
      </w:pPr>
    </w:p>
    <w:tbl>
      <w:tblPr>
        <w:tblStyle w:val="Grilledutableau"/>
        <w:tblW w:w="10490" w:type="dxa"/>
        <w:tblInd w:w="-5" w:type="dxa"/>
        <w:tblLook w:val="04A0" w:firstRow="1" w:lastRow="0" w:firstColumn="1" w:lastColumn="0" w:noHBand="0" w:noVBand="1"/>
      </w:tblPr>
      <w:tblGrid>
        <w:gridCol w:w="2977"/>
        <w:gridCol w:w="5387"/>
        <w:gridCol w:w="2126"/>
      </w:tblGrid>
      <w:tr w:rsidR="005C5DC2" w:rsidRPr="00820DA8" w14:paraId="42AFC877" w14:textId="77777777" w:rsidTr="001368BA">
        <w:tc>
          <w:tcPr>
            <w:tcW w:w="2977" w:type="dxa"/>
            <w:shd w:val="clear" w:color="auto" w:fill="DBE5F1" w:themeFill="accent1" w:themeFillTint="33"/>
            <w:vAlign w:val="center"/>
          </w:tcPr>
          <w:p w14:paraId="2594DCB2" w14:textId="77777777" w:rsidR="005C5DC2" w:rsidRPr="00820DA8" w:rsidRDefault="005C5DC2" w:rsidP="001368BA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820DA8">
              <w:rPr>
                <w:rFonts w:asciiTheme="minorHAnsi" w:hAnsiTheme="minorHAnsi" w:cstheme="minorHAnsi"/>
                <w:b/>
              </w:rPr>
              <w:t>Propriétés</w:t>
            </w:r>
          </w:p>
        </w:tc>
        <w:tc>
          <w:tcPr>
            <w:tcW w:w="5387" w:type="dxa"/>
            <w:shd w:val="clear" w:color="auto" w:fill="DBE5F1" w:themeFill="accent1" w:themeFillTint="33"/>
            <w:vAlign w:val="center"/>
          </w:tcPr>
          <w:p w14:paraId="5AE36803" w14:textId="77777777" w:rsidR="005C5DC2" w:rsidRPr="00820DA8" w:rsidRDefault="005C5DC2" w:rsidP="001368BA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820DA8">
              <w:rPr>
                <w:rFonts w:asciiTheme="minorHAnsi" w:hAnsiTheme="minorHAnsi" w:cstheme="minorHAnsi"/>
                <w:b/>
              </w:rPr>
              <w:t>Exigences</w:t>
            </w:r>
          </w:p>
        </w:tc>
        <w:tc>
          <w:tcPr>
            <w:tcW w:w="2126" w:type="dxa"/>
            <w:shd w:val="clear" w:color="auto" w:fill="DBE5F1" w:themeFill="accent1" w:themeFillTint="33"/>
            <w:vAlign w:val="center"/>
          </w:tcPr>
          <w:p w14:paraId="611A22A4" w14:textId="77777777" w:rsidR="005C5DC2" w:rsidRPr="00820DA8" w:rsidRDefault="005C5DC2" w:rsidP="001368BA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820DA8">
              <w:rPr>
                <w:rFonts w:asciiTheme="minorHAnsi" w:hAnsiTheme="minorHAnsi" w:cstheme="minorHAnsi"/>
                <w:b/>
              </w:rPr>
              <w:t>Normes de référence / d’essai</w:t>
            </w:r>
          </w:p>
        </w:tc>
      </w:tr>
      <w:tr w:rsidR="005C5DC2" w:rsidRPr="00820DA8" w14:paraId="52C0D117" w14:textId="77777777" w:rsidTr="001368BA">
        <w:tc>
          <w:tcPr>
            <w:tcW w:w="2977" w:type="dxa"/>
          </w:tcPr>
          <w:p w14:paraId="6CAA63BB" w14:textId="52C49EA6" w:rsidR="005C5DC2" w:rsidRPr="00DC2F94" w:rsidRDefault="005C5DC2" w:rsidP="001368BA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DC2F94">
              <w:rPr>
                <w:rFonts w:asciiTheme="minorHAnsi" w:hAnsiTheme="minorHAnsi" w:cstheme="minorHAnsi"/>
                <w:b/>
                <w:bCs/>
              </w:rPr>
              <w:t>Grammage</w:t>
            </w:r>
            <w:r w:rsidR="00EF210E">
              <w:rPr>
                <w:rFonts w:asciiTheme="minorHAnsi" w:hAnsiTheme="minorHAnsi" w:cstheme="minorHAnsi"/>
                <w:b/>
                <w:bCs/>
              </w:rPr>
              <w:t xml:space="preserve"> tissu principal</w:t>
            </w:r>
          </w:p>
        </w:tc>
        <w:tc>
          <w:tcPr>
            <w:tcW w:w="5387" w:type="dxa"/>
          </w:tcPr>
          <w:p w14:paraId="5FC0E95A" w14:textId="40D30296" w:rsidR="005C5DC2" w:rsidRPr="00820DA8" w:rsidRDefault="003E73F6" w:rsidP="001368BA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18</w:t>
            </w:r>
            <w:r w:rsidR="009E55B4">
              <w:rPr>
                <w:rFonts w:asciiTheme="minorHAnsi" w:hAnsiTheme="minorHAnsi" w:cstheme="minorHAnsi"/>
              </w:rPr>
              <w:t>0</w:t>
            </w:r>
            <w:r w:rsidR="003C7894">
              <w:rPr>
                <w:rFonts w:asciiTheme="minorHAnsi" w:hAnsiTheme="minorHAnsi" w:cstheme="minorHAnsi"/>
              </w:rPr>
              <w:t xml:space="preserve"> </w:t>
            </w:r>
            <w:r w:rsidR="00AE6B89">
              <w:rPr>
                <w:rFonts w:asciiTheme="minorHAnsi" w:hAnsiTheme="minorHAnsi" w:cstheme="minorHAnsi"/>
              </w:rPr>
              <w:t xml:space="preserve">à </w:t>
            </w:r>
            <w:r w:rsidR="005C5DC2" w:rsidRPr="00820DA8">
              <w:rPr>
                <w:rFonts w:asciiTheme="minorHAnsi" w:hAnsiTheme="minorHAnsi" w:cstheme="minorHAnsi"/>
              </w:rPr>
              <w:t>2</w:t>
            </w:r>
            <w:r w:rsidR="00237AEC">
              <w:rPr>
                <w:rFonts w:asciiTheme="minorHAnsi" w:hAnsiTheme="minorHAnsi" w:cstheme="minorHAnsi"/>
              </w:rPr>
              <w:t>2</w:t>
            </w:r>
            <w:r w:rsidR="005C5DC2" w:rsidRPr="00820DA8">
              <w:rPr>
                <w:rFonts w:asciiTheme="minorHAnsi" w:hAnsiTheme="minorHAnsi" w:cstheme="minorHAnsi"/>
              </w:rPr>
              <w:t>0 g/m²</w:t>
            </w:r>
          </w:p>
        </w:tc>
        <w:tc>
          <w:tcPr>
            <w:tcW w:w="2126" w:type="dxa"/>
          </w:tcPr>
          <w:p w14:paraId="06C51B9C" w14:textId="1BC35B8D" w:rsidR="005C5DC2" w:rsidRPr="00820DA8" w:rsidRDefault="003C7894" w:rsidP="001368BA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ISO 3801</w:t>
            </w:r>
            <w:r w:rsidR="001478E0">
              <w:rPr>
                <w:rFonts w:asciiTheme="minorHAnsi" w:hAnsiTheme="minorHAnsi" w:cstheme="minorHAnsi"/>
              </w:rPr>
              <w:t xml:space="preserve"> ou </w:t>
            </w:r>
            <w:r w:rsidR="001478E0" w:rsidRPr="001478E0">
              <w:rPr>
                <w:rFonts w:asciiTheme="minorHAnsi" w:hAnsiTheme="minorHAnsi" w:cstheme="minorHAnsi"/>
              </w:rPr>
              <w:t>EN 12127</w:t>
            </w:r>
          </w:p>
        </w:tc>
      </w:tr>
      <w:tr w:rsidR="005C5DC2" w:rsidRPr="00820DA8" w14:paraId="024D2ABC" w14:textId="77777777" w:rsidTr="001368BA">
        <w:tc>
          <w:tcPr>
            <w:tcW w:w="2977" w:type="dxa"/>
          </w:tcPr>
          <w:p w14:paraId="4A2239A5" w14:textId="77777777" w:rsidR="005C5DC2" w:rsidRPr="00DC2F94" w:rsidRDefault="005C5DC2" w:rsidP="001368BA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DC2F94">
              <w:rPr>
                <w:rFonts w:asciiTheme="minorHAnsi" w:hAnsiTheme="minorHAnsi" w:cstheme="minorHAnsi"/>
                <w:b/>
                <w:bCs/>
              </w:rPr>
              <w:t>Stabilité dimensionnelle</w:t>
            </w:r>
          </w:p>
        </w:tc>
        <w:tc>
          <w:tcPr>
            <w:tcW w:w="5387" w:type="dxa"/>
          </w:tcPr>
          <w:p w14:paraId="1E0A4410" w14:textId="1E346001" w:rsidR="005C5DC2" w:rsidRPr="00820DA8" w:rsidRDefault="005C5DC2" w:rsidP="001368BA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≤ 3% après 5 cycles d’entretien</w:t>
            </w:r>
          </w:p>
        </w:tc>
        <w:tc>
          <w:tcPr>
            <w:tcW w:w="2126" w:type="dxa"/>
          </w:tcPr>
          <w:p w14:paraId="15874ACC" w14:textId="6CC2E1AF" w:rsidR="005C5DC2" w:rsidRPr="00820DA8" w:rsidRDefault="003C7894" w:rsidP="001368BA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5C5DC2" w:rsidRPr="00820DA8">
              <w:rPr>
                <w:rFonts w:asciiTheme="minorHAnsi" w:hAnsiTheme="minorHAnsi" w:cstheme="minorHAnsi"/>
              </w:rPr>
              <w:t>ISO 5077</w:t>
            </w:r>
          </w:p>
        </w:tc>
      </w:tr>
      <w:tr w:rsidR="005C5DC2" w:rsidRPr="00820DA8" w14:paraId="545F7AB4" w14:textId="77777777" w:rsidTr="001368BA">
        <w:tc>
          <w:tcPr>
            <w:tcW w:w="2977" w:type="dxa"/>
          </w:tcPr>
          <w:p w14:paraId="656D31BB" w14:textId="77777777" w:rsidR="005C5DC2" w:rsidRPr="00DC2F94" w:rsidRDefault="005C5DC2" w:rsidP="001368BA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DC2F94">
              <w:rPr>
                <w:rFonts w:asciiTheme="minorHAnsi" w:hAnsiTheme="minorHAnsi" w:cstheme="minorHAnsi"/>
                <w:b/>
                <w:bCs/>
              </w:rPr>
              <w:t>Solidité des coloris au lavage</w:t>
            </w:r>
          </w:p>
        </w:tc>
        <w:tc>
          <w:tcPr>
            <w:tcW w:w="5387" w:type="dxa"/>
          </w:tcPr>
          <w:p w14:paraId="2919BF0F" w14:textId="77777777" w:rsidR="005C5DC2" w:rsidRPr="00820DA8" w:rsidRDefault="005C5DC2" w:rsidP="001368BA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Dégradation : Mini 4</w:t>
            </w:r>
          </w:p>
          <w:p w14:paraId="73D4C7F3" w14:textId="59B9B704" w:rsidR="005C5DC2" w:rsidRPr="00820DA8" w:rsidRDefault="005C5DC2" w:rsidP="001368BA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Dégorgement : Mini 3-4</w:t>
            </w:r>
          </w:p>
        </w:tc>
        <w:tc>
          <w:tcPr>
            <w:tcW w:w="2126" w:type="dxa"/>
          </w:tcPr>
          <w:p w14:paraId="37BE60D3" w14:textId="5EA7850D" w:rsidR="005C5DC2" w:rsidRDefault="005C5DC2" w:rsidP="001368BA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I</w:t>
            </w:r>
            <w:r w:rsidR="003C7894">
              <w:rPr>
                <w:rFonts w:asciiTheme="minorHAnsi" w:hAnsiTheme="minorHAnsi" w:cstheme="minorHAnsi"/>
              </w:rPr>
              <w:t xml:space="preserve">EN </w:t>
            </w:r>
            <w:r w:rsidRPr="00820DA8">
              <w:rPr>
                <w:rFonts w:asciiTheme="minorHAnsi" w:hAnsiTheme="minorHAnsi" w:cstheme="minorHAnsi"/>
              </w:rPr>
              <w:t>SO 105‐C06</w:t>
            </w:r>
          </w:p>
          <w:p w14:paraId="4507B960" w14:textId="758D2358" w:rsidR="00AD3F16" w:rsidRPr="00820DA8" w:rsidRDefault="00AD3F16" w:rsidP="001368BA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5C5DC2" w:rsidRPr="00820DA8" w14:paraId="3EC89A40" w14:textId="77777777" w:rsidTr="001368BA">
        <w:tc>
          <w:tcPr>
            <w:tcW w:w="2977" w:type="dxa"/>
          </w:tcPr>
          <w:p w14:paraId="6DF33BA1" w14:textId="77777777" w:rsidR="005C5DC2" w:rsidRPr="00DC2F94" w:rsidRDefault="005C5DC2" w:rsidP="001368BA">
            <w:pPr>
              <w:spacing w:line="259" w:lineRule="auto"/>
              <w:rPr>
                <w:rFonts w:asciiTheme="minorHAnsi" w:hAnsiTheme="minorHAnsi" w:cstheme="minorHAnsi"/>
                <w:b/>
                <w:bCs/>
                <w:i/>
                <w:u w:val="single"/>
              </w:rPr>
            </w:pPr>
            <w:r w:rsidRPr="00DC2F94">
              <w:rPr>
                <w:rFonts w:asciiTheme="minorHAnsi" w:hAnsiTheme="minorHAnsi" w:cstheme="minorHAnsi"/>
                <w:b/>
                <w:bCs/>
              </w:rPr>
              <w:t>Solidité des coloris à la lumière</w:t>
            </w:r>
          </w:p>
        </w:tc>
        <w:tc>
          <w:tcPr>
            <w:tcW w:w="5387" w:type="dxa"/>
          </w:tcPr>
          <w:p w14:paraId="27439370" w14:textId="77777777" w:rsidR="005C5DC2" w:rsidRPr="00820DA8" w:rsidRDefault="005C5DC2" w:rsidP="001368BA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 w:rsidRPr="00820DA8">
              <w:rPr>
                <w:rFonts w:asciiTheme="minorHAnsi" w:hAnsiTheme="minorHAnsi" w:cstheme="minorHAnsi"/>
              </w:rPr>
              <w:t>Mini 4‐5</w:t>
            </w:r>
          </w:p>
        </w:tc>
        <w:tc>
          <w:tcPr>
            <w:tcW w:w="2126" w:type="dxa"/>
          </w:tcPr>
          <w:p w14:paraId="667C0494" w14:textId="6E32E901" w:rsidR="005C5DC2" w:rsidRPr="00820DA8" w:rsidRDefault="003C7894" w:rsidP="001368BA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5C5DC2" w:rsidRPr="00820DA8">
              <w:rPr>
                <w:rFonts w:asciiTheme="minorHAnsi" w:hAnsiTheme="minorHAnsi" w:cstheme="minorHAnsi"/>
              </w:rPr>
              <w:t>ISO 105‐B02</w:t>
            </w:r>
          </w:p>
        </w:tc>
      </w:tr>
      <w:tr w:rsidR="005C5DC2" w:rsidRPr="00820DA8" w14:paraId="41771C3C" w14:textId="77777777" w:rsidTr="001368BA">
        <w:tc>
          <w:tcPr>
            <w:tcW w:w="2977" w:type="dxa"/>
          </w:tcPr>
          <w:p w14:paraId="30D26616" w14:textId="77777777" w:rsidR="005C5DC2" w:rsidRPr="00DC2F94" w:rsidRDefault="005C5DC2" w:rsidP="001368BA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DC2F94">
              <w:rPr>
                <w:rFonts w:asciiTheme="minorHAnsi" w:hAnsiTheme="minorHAnsi" w:cstheme="minorHAnsi"/>
                <w:b/>
                <w:bCs/>
              </w:rPr>
              <w:t>Solidité des coloris à la sueur</w:t>
            </w:r>
          </w:p>
        </w:tc>
        <w:tc>
          <w:tcPr>
            <w:tcW w:w="5387" w:type="dxa"/>
          </w:tcPr>
          <w:p w14:paraId="12A335DB" w14:textId="77777777" w:rsidR="005C5DC2" w:rsidRPr="00820DA8" w:rsidRDefault="005C5DC2" w:rsidP="001368BA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Dégradation : Mini 4</w:t>
            </w:r>
          </w:p>
          <w:p w14:paraId="1A55E090" w14:textId="77777777" w:rsidR="005C5DC2" w:rsidRPr="00820DA8" w:rsidRDefault="005C5DC2" w:rsidP="001368BA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Dégorgement : Mini 4</w:t>
            </w:r>
          </w:p>
        </w:tc>
        <w:tc>
          <w:tcPr>
            <w:tcW w:w="2126" w:type="dxa"/>
          </w:tcPr>
          <w:p w14:paraId="6B94AB28" w14:textId="3717EFF9" w:rsidR="005C5DC2" w:rsidRPr="00820DA8" w:rsidRDefault="003C7894" w:rsidP="001368BA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5C5DC2" w:rsidRPr="00820DA8">
              <w:rPr>
                <w:rFonts w:asciiTheme="minorHAnsi" w:hAnsiTheme="minorHAnsi" w:cstheme="minorHAnsi"/>
              </w:rPr>
              <w:t>ISO 105‐E04</w:t>
            </w:r>
          </w:p>
        </w:tc>
      </w:tr>
      <w:tr w:rsidR="005C5DC2" w:rsidRPr="00820DA8" w14:paraId="42E7092A" w14:textId="77777777" w:rsidTr="001368BA">
        <w:tc>
          <w:tcPr>
            <w:tcW w:w="2977" w:type="dxa"/>
          </w:tcPr>
          <w:p w14:paraId="118309A2" w14:textId="77777777" w:rsidR="005C5DC2" w:rsidRPr="00DC2F94" w:rsidRDefault="005C5DC2" w:rsidP="001368BA">
            <w:pPr>
              <w:spacing w:line="259" w:lineRule="auto"/>
              <w:rPr>
                <w:rFonts w:asciiTheme="minorHAnsi" w:hAnsiTheme="minorHAnsi" w:cstheme="minorHAnsi"/>
                <w:b/>
                <w:bCs/>
                <w:i/>
                <w:u w:val="single"/>
              </w:rPr>
            </w:pPr>
            <w:r w:rsidRPr="00DC2F94">
              <w:rPr>
                <w:rFonts w:asciiTheme="minorHAnsi" w:hAnsiTheme="minorHAnsi" w:cstheme="minorHAnsi"/>
                <w:b/>
                <w:bCs/>
              </w:rPr>
              <w:t>Solidité des coloris au frottement</w:t>
            </w:r>
          </w:p>
        </w:tc>
        <w:tc>
          <w:tcPr>
            <w:tcW w:w="5387" w:type="dxa"/>
          </w:tcPr>
          <w:p w14:paraId="6B154B8A" w14:textId="77777777" w:rsidR="005C5DC2" w:rsidRPr="00820DA8" w:rsidRDefault="005C5DC2" w:rsidP="001368BA">
            <w:pPr>
              <w:spacing w:line="259" w:lineRule="auto"/>
              <w:ind w:left="-5"/>
              <w:jc w:val="both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A sec : Mini 4</w:t>
            </w:r>
          </w:p>
          <w:p w14:paraId="2AFFD61C" w14:textId="77777777" w:rsidR="005C5DC2" w:rsidRPr="00820DA8" w:rsidRDefault="005C5DC2" w:rsidP="001368BA">
            <w:pPr>
              <w:spacing w:line="259" w:lineRule="auto"/>
              <w:ind w:left="-5"/>
              <w:jc w:val="both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Humide : Mini 3-4</w:t>
            </w:r>
          </w:p>
        </w:tc>
        <w:tc>
          <w:tcPr>
            <w:tcW w:w="2126" w:type="dxa"/>
          </w:tcPr>
          <w:p w14:paraId="33C5B615" w14:textId="3E4A12D5" w:rsidR="005C5DC2" w:rsidRPr="00820DA8" w:rsidRDefault="003C7894" w:rsidP="001368BA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5C5DC2" w:rsidRPr="00820DA8">
              <w:rPr>
                <w:rFonts w:asciiTheme="minorHAnsi" w:hAnsiTheme="minorHAnsi" w:cstheme="minorHAnsi"/>
              </w:rPr>
              <w:t>ISO 105-X12</w:t>
            </w:r>
          </w:p>
        </w:tc>
      </w:tr>
      <w:tr w:rsidR="005C5DC2" w:rsidRPr="00820DA8" w14:paraId="629AA8AB" w14:textId="77777777" w:rsidTr="001368BA">
        <w:tc>
          <w:tcPr>
            <w:tcW w:w="2977" w:type="dxa"/>
          </w:tcPr>
          <w:p w14:paraId="34575950" w14:textId="77777777" w:rsidR="005C5DC2" w:rsidRPr="00DC2F94" w:rsidRDefault="005C5DC2" w:rsidP="001368BA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DC2F94">
              <w:rPr>
                <w:rFonts w:asciiTheme="minorHAnsi" w:hAnsiTheme="minorHAnsi" w:cstheme="minorHAnsi"/>
                <w:b/>
                <w:bCs/>
              </w:rPr>
              <w:t>Résistance au boulochage</w:t>
            </w:r>
          </w:p>
        </w:tc>
        <w:tc>
          <w:tcPr>
            <w:tcW w:w="5387" w:type="dxa"/>
          </w:tcPr>
          <w:p w14:paraId="160A2FBA" w14:textId="3316771B" w:rsidR="005C5DC2" w:rsidRPr="00820DA8" w:rsidRDefault="005C5DC2" w:rsidP="001368BA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 xml:space="preserve">Niveau ≥ </w:t>
            </w:r>
            <w:r w:rsidR="0081565E">
              <w:rPr>
                <w:rFonts w:asciiTheme="minorHAnsi" w:hAnsiTheme="minorHAnsi" w:cstheme="minorHAnsi"/>
              </w:rPr>
              <w:t>3</w:t>
            </w:r>
            <w:r w:rsidRPr="00820DA8">
              <w:rPr>
                <w:rFonts w:asciiTheme="minorHAnsi" w:hAnsiTheme="minorHAnsi" w:cstheme="minorHAnsi"/>
              </w:rPr>
              <w:t>–</w:t>
            </w:r>
            <w:r w:rsidR="0081565E">
              <w:rPr>
                <w:rFonts w:asciiTheme="minorHAnsi" w:hAnsiTheme="minorHAnsi" w:cstheme="minorHAnsi"/>
              </w:rPr>
              <w:t>4</w:t>
            </w:r>
            <w:r w:rsidRPr="00820DA8">
              <w:rPr>
                <w:rFonts w:asciiTheme="minorHAnsi" w:hAnsiTheme="minorHAnsi" w:cstheme="minorHAnsi"/>
              </w:rPr>
              <w:t xml:space="preserve"> après 2000 cycles</w:t>
            </w:r>
          </w:p>
        </w:tc>
        <w:tc>
          <w:tcPr>
            <w:tcW w:w="2126" w:type="dxa"/>
          </w:tcPr>
          <w:p w14:paraId="1FD5A7FF" w14:textId="66F36A7E" w:rsidR="005C5DC2" w:rsidRPr="00820DA8" w:rsidRDefault="00893AAB" w:rsidP="001368BA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93AAB">
              <w:rPr>
                <w:rFonts w:asciiTheme="minorHAnsi" w:hAnsiTheme="minorHAnsi" w:cstheme="minorHAnsi"/>
              </w:rPr>
              <w:t>EN ISO 12945-1 ou EN ISO 12945-2 selon la nature du textile</w:t>
            </w:r>
          </w:p>
        </w:tc>
      </w:tr>
      <w:tr w:rsidR="005C5DC2" w:rsidRPr="00820DA8" w14:paraId="7E24B6EF" w14:textId="77777777" w:rsidTr="001368BA">
        <w:tc>
          <w:tcPr>
            <w:tcW w:w="2977" w:type="dxa"/>
          </w:tcPr>
          <w:p w14:paraId="32F1836F" w14:textId="77777777" w:rsidR="005C5DC2" w:rsidRPr="00DC2F94" w:rsidRDefault="005C5DC2" w:rsidP="001368BA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DC2F94">
              <w:rPr>
                <w:rFonts w:asciiTheme="minorHAnsi" w:hAnsiTheme="minorHAnsi" w:cstheme="minorHAnsi"/>
                <w:b/>
                <w:bCs/>
              </w:rPr>
              <w:t>Pourcentage de matière recyclée</w:t>
            </w:r>
          </w:p>
        </w:tc>
        <w:tc>
          <w:tcPr>
            <w:tcW w:w="5387" w:type="dxa"/>
          </w:tcPr>
          <w:p w14:paraId="764C1076" w14:textId="77777777" w:rsidR="005C5DC2" w:rsidRPr="00820DA8" w:rsidRDefault="005C5DC2" w:rsidP="001368BA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Le cas échéant le candidat fournit la nature et la part des matières recyclées</w:t>
            </w:r>
          </w:p>
        </w:tc>
        <w:tc>
          <w:tcPr>
            <w:tcW w:w="2126" w:type="dxa"/>
          </w:tcPr>
          <w:p w14:paraId="5F208895" w14:textId="77777777" w:rsidR="005C5DC2" w:rsidRPr="00820DA8" w:rsidRDefault="005C5DC2" w:rsidP="001368BA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5C5DC2" w:rsidRPr="00820DA8" w14:paraId="1088844F" w14:textId="77777777" w:rsidTr="001368BA">
        <w:tc>
          <w:tcPr>
            <w:tcW w:w="2977" w:type="dxa"/>
          </w:tcPr>
          <w:p w14:paraId="618AE3DC" w14:textId="77777777" w:rsidR="005C5DC2" w:rsidRPr="00DC2F94" w:rsidRDefault="005C5DC2" w:rsidP="001368BA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DC2F94">
              <w:rPr>
                <w:rFonts w:asciiTheme="minorHAnsi" w:hAnsiTheme="minorHAnsi" w:cstheme="minorHAnsi"/>
                <w:b/>
                <w:bCs/>
              </w:rPr>
              <w:t>Origine biologique du coton</w:t>
            </w:r>
          </w:p>
        </w:tc>
        <w:tc>
          <w:tcPr>
            <w:tcW w:w="5387" w:type="dxa"/>
          </w:tcPr>
          <w:p w14:paraId="285464A3" w14:textId="77777777" w:rsidR="005C5DC2" w:rsidRPr="00820DA8" w:rsidRDefault="005C5DC2" w:rsidP="001368BA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Certifications GOTS, OCS ou équivalentes, attestant de l’origine biologique de la fibre.</w:t>
            </w:r>
          </w:p>
        </w:tc>
        <w:tc>
          <w:tcPr>
            <w:tcW w:w="2126" w:type="dxa"/>
          </w:tcPr>
          <w:p w14:paraId="48A58267" w14:textId="77777777" w:rsidR="005C5DC2" w:rsidRPr="00820DA8" w:rsidRDefault="005C5DC2" w:rsidP="001368BA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5C5DC2" w:rsidRPr="00820DA8" w14:paraId="3839FBDB" w14:textId="77777777" w:rsidTr="001368BA">
        <w:tc>
          <w:tcPr>
            <w:tcW w:w="2977" w:type="dxa"/>
          </w:tcPr>
          <w:p w14:paraId="60488AD6" w14:textId="77777777" w:rsidR="005C5DC2" w:rsidRPr="00DC2F94" w:rsidRDefault="005C5DC2" w:rsidP="001368BA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DC2F94">
              <w:rPr>
                <w:rFonts w:asciiTheme="minorHAnsi" w:hAnsiTheme="minorHAnsi" w:cstheme="minorHAnsi"/>
                <w:b/>
                <w:bCs/>
              </w:rPr>
              <w:t>Innocuité</w:t>
            </w:r>
          </w:p>
        </w:tc>
        <w:tc>
          <w:tcPr>
            <w:tcW w:w="5387" w:type="dxa"/>
          </w:tcPr>
          <w:p w14:paraId="5A03202A" w14:textId="77777777" w:rsidR="005C5DC2" w:rsidRPr="00820DA8" w:rsidRDefault="005C5DC2" w:rsidP="001368BA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OEKO-TEX® Standard 100 ou équivalent.</w:t>
            </w:r>
          </w:p>
          <w:p w14:paraId="44F5BEBA" w14:textId="77777777" w:rsidR="005C5DC2" w:rsidRPr="00820DA8" w:rsidRDefault="005C5DC2" w:rsidP="001368BA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 w:rsidRPr="00820DA8">
              <w:rPr>
                <w:rFonts w:asciiTheme="minorHAnsi" w:hAnsiTheme="minorHAnsi" w:cstheme="minorHAnsi"/>
              </w:rPr>
              <w:lastRenderedPageBreak/>
              <w:t>Le produit doit respecter le règlement REACH (CE n° 1907/2006) et ses mises à jour.</w:t>
            </w:r>
          </w:p>
          <w:p w14:paraId="22A2CCC0" w14:textId="77777777" w:rsidR="005C5DC2" w:rsidRPr="00820DA8" w:rsidRDefault="005C5DC2" w:rsidP="001368BA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2126" w:type="dxa"/>
          </w:tcPr>
          <w:p w14:paraId="5A9599CC" w14:textId="77777777" w:rsidR="005C5DC2" w:rsidRPr="00820DA8" w:rsidRDefault="005C5DC2" w:rsidP="001368BA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</w:tbl>
    <w:p w14:paraId="29EB9692" w14:textId="4DFC33DB" w:rsidR="0015794D" w:rsidRPr="001C7262" w:rsidRDefault="0015794D" w:rsidP="001C7262">
      <w:pPr>
        <w:jc w:val="both"/>
        <w:rPr>
          <w:rFonts w:asciiTheme="minorHAnsi" w:hAnsiTheme="minorHAnsi" w:cstheme="minorHAnsi"/>
        </w:rPr>
      </w:pPr>
    </w:p>
    <w:sectPr w:rsidR="0015794D" w:rsidRPr="001C7262" w:rsidSect="009808F3">
      <w:footerReference w:type="default" r:id="rId11"/>
      <w:pgSz w:w="11906" w:h="16838"/>
      <w:pgMar w:top="720" w:right="720" w:bottom="720" w:left="720" w:header="709" w:footer="709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2E9AA3F" w14:textId="77777777" w:rsidR="009468BA" w:rsidRDefault="009468BA">
      <w:r>
        <w:separator/>
      </w:r>
    </w:p>
  </w:endnote>
  <w:endnote w:type="continuationSeparator" w:id="0">
    <w:p w14:paraId="3504D86C" w14:textId="77777777" w:rsidR="009468BA" w:rsidRDefault="009468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420655" w14:textId="43B30ACC" w:rsidR="00887335" w:rsidRPr="00887335" w:rsidRDefault="00887335" w:rsidP="00887335">
    <w:pPr>
      <w:pStyle w:val="Pieddepage"/>
      <w:tabs>
        <w:tab w:val="clear" w:pos="9072"/>
        <w:tab w:val="left" w:pos="2715"/>
        <w:tab w:val="right" w:pos="9360"/>
      </w:tabs>
      <w:ind w:right="-6"/>
      <w:rPr>
        <w:rFonts w:asciiTheme="minorHAnsi" w:hAnsiTheme="minorHAnsi" w:cstheme="minorHAnsi"/>
        <w:i/>
        <w:sz w:val="18"/>
        <w:szCs w:val="18"/>
      </w:rPr>
    </w:pPr>
    <w:r w:rsidRPr="00887335">
      <w:ptab w:relativeTo="margin" w:alignment="center" w:leader="none"/>
    </w:r>
    <w:r w:rsidRPr="00887335">
      <w:rPr>
        <w:rFonts w:asciiTheme="minorHAnsi" w:hAnsiTheme="minorHAnsi" w:cstheme="minorHAnsi"/>
        <w:i/>
        <w:sz w:val="18"/>
        <w:szCs w:val="18"/>
      </w:rPr>
      <w:t xml:space="preserve">Marché 2027– Annexe n° 1 au CCTP – Fiche technique n° </w:t>
    </w:r>
    <w:r>
      <w:rPr>
        <w:rFonts w:asciiTheme="minorHAnsi" w:hAnsiTheme="minorHAnsi" w:cstheme="minorHAnsi"/>
        <w:i/>
        <w:sz w:val="18"/>
        <w:szCs w:val="18"/>
      </w:rPr>
      <w:t>11</w:t>
    </w:r>
  </w:p>
  <w:p w14:paraId="3BF6F05E" w14:textId="0748315C" w:rsidR="00887335" w:rsidRDefault="00887335">
    <w:pPr>
      <w:pStyle w:val="Pieddepage"/>
    </w:pPr>
  </w:p>
  <w:p w14:paraId="77176C69" w14:textId="68CDA65D" w:rsidR="00B32C6E" w:rsidRDefault="00B32C6E" w:rsidP="00341F13">
    <w:pPr>
      <w:pStyle w:val="Pieddepage"/>
      <w:tabs>
        <w:tab w:val="clear" w:pos="9072"/>
        <w:tab w:val="left" w:pos="2715"/>
        <w:tab w:val="right" w:pos="9360"/>
      </w:tabs>
      <w:ind w:right="-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E8D2DCB" w14:textId="77777777" w:rsidR="009468BA" w:rsidRDefault="009468BA">
      <w:r>
        <w:separator/>
      </w:r>
    </w:p>
  </w:footnote>
  <w:footnote w:type="continuationSeparator" w:id="0">
    <w:p w14:paraId="059713DA" w14:textId="77777777" w:rsidR="009468BA" w:rsidRDefault="009468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FA3E40"/>
    <w:multiLevelType w:val="hybridMultilevel"/>
    <w:tmpl w:val="D9F8798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A860AC"/>
    <w:multiLevelType w:val="hybridMultilevel"/>
    <w:tmpl w:val="DBDC0AE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037D0F"/>
    <w:multiLevelType w:val="hybridMultilevel"/>
    <w:tmpl w:val="ECE6B69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3940E2C"/>
    <w:multiLevelType w:val="hybridMultilevel"/>
    <w:tmpl w:val="AF9A28E8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4" w15:restartNumberingAfterBreak="0">
    <w:nsid w:val="6FE87757"/>
    <w:multiLevelType w:val="hybridMultilevel"/>
    <w:tmpl w:val="4E8E305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 w:numId="5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736A"/>
    <w:rsid w:val="0001016B"/>
    <w:rsid w:val="000113D4"/>
    <w:rsid w:val="00012A31"/>
    <w:rsid w:val="00046DC2"/>
    <w:rsid w:val="00047C78"/>
    <w:rsid w:val="0005350C"/>
    <w:rsid w:val="00054DEF"/>
    <w:rsid w:val="00055AAE"/>
    <w:rsid w:val="00060ABA"/>
    <w:rsid w:val="00067520"/>
    <w:rsid w:val="00092BA8"/>
    <w:rsid w:val="000A0266"/>
    <w:rsid w:val="000A17B7"/>
    <w:rsid w:val="000A3E22"/>
    <w:rsid w:val="000A7D6B"/>
    <w:rsid w:val="000B6A63"/>
    <w:rsid w:val="000B7D85"/>
    <w:rsid w:val="000C1D96"/>
    <w:rsid w:val="000C793C"/>
    <w:rsid w:val="000D2952"/>
    <w:rsid w:val="000D500A"/>
    <w:rsid w:val="000E38A5"/>
    <w:rsid w:val="000F0AAF"/>
    <w:rsid w:val="000F1AEF"/>
    <w:rsid w:val="000F1E75"/>
    <w:rsid w:val="000F2DAE"/>
    <w:rsid w:val="000F594C"/>
    <w:rsid w:val="00112A4A"/>
    <w:rsid w:val="00127D35"/>
    <w:rsid w:val="00140FCD"/>
    <w:rsid w:val="0014203F"/>
    <w:rsid w:val="001433B7"/>
    <w:rsid w:val="001478E0"/>
    <w:rsid w:val="00150C89"/>
    <w:rsid w:val="00153FC8"/>
    <w:rsid w:val="0015794D"/>
    <w:rsid w:val="00160A6F"/>
    <w:rsid w:val="00160C50"/>
    <w:rsid w:val="00161534"/>
    <w:rsid w:val="00165B27"/>
    <w:rsid w:val="00166CA3"/>
    <w:rsid w:val="0018060C"/>
    <w:rsid w:val="00190405"/>
    <w:rsid w:val="001966EF"/>
    <w:rsid w:val="001A0BBE"/>
    <w:rsid w:val="001A26E3"/>
    <w:rsid w:val="001A3F4E"/>
    <w:rsid w:val="001A77D1"/>
    <w:rsid w:val="001B562B"/>
    <w:rsid w:val="001C0EBB"/>
    <w:rsid w:val="001C201E"/>
    <w:rsid w:val="001C7262"/>
    <w:rsid w:val="001D114F"/>
    <w:rsid w:val="001D72DE"/>
    <w:rsid w:val="001E069D"/>
    <w:rsid w:val="001E2496"/>
    <w:rsid w:val="001E2E02"/>
    <w:rsid w:val="00200C7D"/>
    <w:rsid w:val="00200C8C"/>
    <w:rsid w:val="0020606F"/>
    <w:rsid w:val="00214EBF"/>
    <w:rsid w:val="00226847"/>
    <w:rsid w:val="002322F8"/>
    <w:rsid w:val="0023231C"/>
    <w:rsid w:val="00235A0C"/>
    <w:rsid w:val="00237AEC"/>
    <w:rsid w:val="00245B6B"/>
    <w:rsid w:val="00247334"/>
    <w:rsid w:val="00250927"/>
    <w:rsid w:val="00253388"/>
    <w:rsid w:val="00253C82"/>
    <w:rsid w:val="00255A07"/>
    <w:rsid w:val="00270AFF"/>
    <w:rsid w:val="00270F84"/>
    <w:rsid w:val="002834A4"/>
    <w:rsid w:val="0028772B"/>
    <w:rsid w:val="002A0DA2"/>
    <w:rsid w:val="002A1B54"/>
    <w:rsid w:val="002A6D06"/>
    <w:rsid w:val="002B4C42"/>
    <w:rsid w:val="002C6107"/>
    <w:rsid w:val="002C7283"/>
    <w:rsid w:val="002D54F0"/>
    <w:rsid w:val="002F44F1"/>
    <w:rsid w:val="002F4BD8"/>
    <w:rsid w:val="002F592B"/>
    <w:rsid w:val="002F7650"/>
    <w:rsid w:val="0030006C"/>
    <w:rsid w:val="00312F8C"/>
    <w:rsid w:val="0031726F"/>
    <w:rsid w:val="00325061"/>
    <w:rsid w:val="00332B91"/>
    <w:rsid w:val="00341F13"/>
    <w:rsid w:val="00344499"/>
    <w:rsid w:val="0035299F"/>
    <w:rsid w:val="00352E6D"/>
    <w:rsid w:val="00363604"/>
    <w:rsid w:val="00363689"/>
    <w:rsid w:val="00366337"/>
    <w:rsid w:val="00367565"/>
    <w:rsid w:val="0036784D"/>
    <w:rsid w:val="00367B97"/>
    <w:rsid w:val="003716B9"/>
    <w:rsid w:val="00382FC4"/>
    <w:rsid w:val="003854E6"/>
    <w:rsid w:val="00386A2E"/>
    <w:rsid w:val="00391796"/>
    <w:rsid w:val="00391B3E"/>
    <w:rsid w:val="003A2DF5"/>
    <w:rsid w:val="003A5EC2"/>
    <w:rsid w:val="003B17A1"/>
    <w:rsid w:val="003B3A09"/>
    <w:rsid w:val="003C374D"/>
    <w:rsid w:val="003C5E92"/>
    <w:rsid w:val="003C7539"/>
    <w:rsid w:val="003C7894"/>
    <w:rsid w:val="003D0510"/>
    <w:rsid w:val="003D2FF5"/>
    <w:rsid w:val="003D5CEF"/>
    <w:rsid w:val="003E11CF"/>
    <w:rsid w:val="003E73F6"/>
    <w:rsid w:val="003E7827"/>
    <w:rsid w:val="003F2BCF"/>
    <w:rsid w:val="003F421E"/>
    <w:rsid w:val="0040189A"/>
    <w:rsid w:val="00403DCB"/>
    <w:rsid w:val="00410777"/>
    <w:rsid w:val="00423DD9"/>
    <w:rsid w:val="00431FD9"/>
    <w:rsid w:val="0043321B"/>
    <w:rsid w:val="00434328"/>
    <w:rsid w:val="0044126B"/>
    <w:rsid w:val="00443B2A"/>
    <w:rsid w:val="0044759B"/>
    <w:rsid w:val="00452C0A"/>
    <w:rsid w:val="004535E2"/>
    <w:rsid w:val="00453D36"/>
    <w:rsid w:val="0046118E"/>
    <w:rsid w:val="004679CF"/>
    <w:rsid w:val="004764EF"/>
    <w:rsid w:val="0047779D"/>
    <w:rsid w:val="00492D8F"/>
    <w:rsid w:val="00494A9E"/>
    <w:rsid w:val="004A6018"/>
    <w:rsid w:val="004C1404"/>
    <w:rsid w:val="004C283F"/>
    <w:rsid w:val="004C30B4"/>
    <w:rsid w:val="004C36CE"/>
    <w:rsid w:val="004D052A"/>
    <w:rsid w:val="004D5400"/>
    <w:rsid w:val="004E1542"/>
    <w:rsid w:val="004E1DA2"/>
    <w:rsid w:val="004E2602"/>
    <w:rsid w:val="004E6E6B"/>
    <w:rsid w:val="004F712A"/>
    <w:rsid w:val="00501084"/>
    <w:rsid w:val="005058BA"/>
    <w:rsid w:val="005072D3"/>
    <w:rsid w:val="00511366"/>
    <w:rsid w:val="005123E3"/>
    <w:rsid w:val="00513DE0"/>
    <w:rsid w:val="00514296"/>
    <w:rsid w:val="00533C56"/>
    <w:rsid w:val="00537B3E"/>
    <w:rsid w:val="00540B64"/>
    <w:rsid w:val="00545C30"/>
    <w:rsid w:val="00547663"/>
    <w:rsid w:val="00547765"/>
    <w:rsid w:val="00551088"/>
    <w:rsid w:val="00581762"/>
    <w:rsid w:val="005A311B"/>
    <w:rsid w:val="005B387C"/>
    <w:rsid w:val="005C11EE"/>
    <w:rsid w:val="005C372F"/>
    <w:rsid w:val="005C5DC2"/>
    <w:rsid w:val="005C7966"/>
    <w:rsid w:val="005E1ABF"/>
    <w:rsid w:val="005E2C82"/>
    <w:rsid w:val="005E5CA3"/>
    <w:rsid w:val="005F6771"/>
    <w:rsid w:val="0060163B"/>
    <w:rsid w:val="006055B3"/>
    <w:rsid w:val="00606AE8"/>
    <w:rsid w:val="0060702D"/>
    <w:rsid w:val="00613BC4"/>
    <w:rsid w:val="0061402D"/>
    <w:rsid w:val="00621578"/>
    <w:rsid w:val="00632802"/>
    <w:rsid w:val="006415B7"/>
    <w:rsid w:val="00652EF5"/>
    <w:rsid w:val="00660C6D"/>
    <w:rsid w:val="006740D5"/>
    <w:rsid w:val="00675565"/>
    <w:rsid w:val="0068292D"/>
    <w:rsid w:val="006834A2"/>
    <w:rsid w:val="006857E0"/>
    <w:rsid w:val="00687DA3"/>
    <w:rsid w:val="00693ACC"/>
    <w:rsid w:val="006A30C2"/>
    <w:rsid w:val="006B1967"/>
    <w:rsid w:val="006B24F1"/>
    <w:rsid w:val="006D021A"/>
    <w:rsid w:val="006D1CCA"/>
    <w:rsid w:val="006D2EDC"/>
    <w:rsid w:val="006D7CFB"/>
    <w:rsid w:val="006F1EB9"/>
    <w:rsid w:val="006F36EF"/>
    <w:rsid w:val="00701F8C"/>
    <w:rsid w:val="007024A2"/>
    <w:rsid w:val="00706AEC"/>
    <w:rsid w:val="0071228A"/>
    <w:rsid w:val="007134CB"/>
    <w:rsid w:val="0071395C"/>
    <w:rsid w:val="00721037"/>
    <w:rsid w:val="00734BDE"/>
    <w:rsid w:val="00745B21"/>
    <w:rsid w:val="0074692A"/>
    <w:rsid w:val="00747C55"/>
    <w:rsid w:val="00751F8E"/>
    <w:rsid w:val="00755B76"/>
    <w:rsid w:val="0076290A"/>
    <w:rsid w:val="00764234"/>
    <w:rsid w:val="00780EB0"/>
    <w:rsid w:val="00782BA6"/>
    <w:rsid w:val="0079430E"/>
    <w:rsid w:val="007B2DDB"/>
    <w:rsid w:val="007B68E1"/>
    <w:rsid w:val="007B727A"/>
    <w:rsid w:val="007B7D40"/>
    <w:rsid w:val="007C418E"/>
    <w:rsid w:val="007C6DF4"/>
    <w:rsid w:val="007D73D5"/>
    <w:rsid w:val="007E0BC0"/>
    <w:rsid w:val="007E2BB8"/>
    <w:rsid w:val="007E36C5"/>
    <w:rsid w:val="007F364F"/>
    <w:rsid w:val="007F6E6C"/>
    <w:rsid w:val="0080707A"/>
    <w:rsid w:val="008141C1"/>
    <w:rsid w:val="0081565E"/>
    <w:rsid w:val="00820DA8"/>
    <w:rsid w:val="0083418D"/>
    <w:rsid w:val="00836BB4"/>
    <w:rsid w:val="00841F89"/>
    <w:rsid w:val="0084209B"/>
    <w:rsid w:val="008432D1"/>
    <w:rsid w:val="00845B58"/>
    <w:rsid w:val="008463E5"/>
    <w:rsid w:val="008466B8"/>
    <w:rsid w:val="0086771A"/>
    <w:rsid w:val="008719A7"/>
    <w:rsid w:val="008816C0"/>
    <w:rsid w:val="00887335"/>
    <w:rsid w:val="00887DFA"/>
    <w:rsid w:val="008928EE"/>
    <w:rsid w:val="00893AAB"/>
    <w:rsid w:val="008A4827"/>
    <w:rsid w:val="008B3969"/>
    <w:rsid w:val="008D5CAC"/>
    <w:rsid w:val="008F6307"/>
    <w:rsid w:val="009004AE"/>
    <w:rsid w:val="0090205E"/>
    <w:rsid w:val="009041A0"/>
    <w:rsid w:val="00905D94"/>
    <w:rsid w:val="00910AEC"/>
    <w:rsid w:val="009134AB"/>
    <w:rsid w:val="009218CC"/>
    <w:rsid w:val="0092401F"/>
    <w:rsid w:val="00924916"/>
    <w:rsid w:val="009307F5"/>
    <w:rsid w:val="00931B6A"/>
    <w:rsid w:val="0093225C"/>
    <w:rsid w:val="00936230"/>
    <w:rsid w:val="0094144F"/>
    <w:rsid w:val="0094310C"/>
    <w:rsid w:val="00943239"/>
    <w:rsid w:val="009468BA"/>
    <w:rsid w:val="009579C3"/>
    <w:rsid w:val="00963806"/>
    <w:rsid w:val="0097249D"/>
    <w:rsid w:val="0097651C"/>
    <w:rsid w:val="009808F3"/>
    <w:rsid w:val="00983EC8"/>
    <w:rsid w:val="009876D2"/>
    <w:rsid w:val="0099568B"/>
    <w:rsid w:val="009B0C48"/>
    <w:rsid w:val="009B5123"/>
    <w:rsid w:val="009C1606"/>
    <w:rsid w:val="009C32CE"/>
    <w:rsid w:val="009C7A70"/>
    <w:rsid w:val="009D0905"/>
    <w:rsid w:val="009D3ACC"/>
    <w:rsid w:val="009D590E"/>
    <w:rsid w:val="009D59FA"/>
    <w:rsid w:val="009E2120"/>
    <w:rsid w:val="009E3D33"/>
    <w:rsid w:val="009E55B4"/>
    <w:rsid w:val="009E6F61"/>
    <w:rsid w:val="00A04AE6"/>
    <w:rsid w:val="00A13272"/>
    <w:rsid w:val="00A14C16"/>
    <w:rsid w:val="00A23A56"/>
    <w:rsid w:val="00A3416A"/>
    <w:rsid w:val="00A379D0"/>
    <w:rsid w:val="00A4191A"/>
    <w:rsid w:val="00A4622F"/>
    <w:rsid w:val="00A46E0F"/>
    <w:rsid w:val="00A520C2"/>
    <w:rsid w:val="00A528E6"/>
    <w:rsid w:val="00A563A3"/>
    <w:rsid w:val="00A61142"/>
    <w:rsid w:val="00A701A6"/>
    <w:rsid w:val="00A81C38"/>
    <w:rsid w:val="00A82B61"/>
    <w:rsid w:val="00A83A40"/>
    <w:rsid w:val="00A861BF"/>
    <w:rsid w:val="00A97B4C"/>
    <w:rsid w:val="00AA0C85"/>
    <w:rsid w:val="00AA17D9"/>
    <w:rsid w:val="00AA3434"/>
    <w:rsid w:val="00AB3E07"/>
    <w:rsid w:val="00AC16AA"/>
    <w:rsid w:val="00AD17AE"/>
    <w:rsid w:val="00AD1BAE"/>
    <w:rsid w:val="00AD3F16"/>
    <w:rsid w:val="00AD5ABC"/>
    <w:rsid w:val="00AE6B89"/>
    <w:rsid w:val="00AF0B96"/>
    <w:rsid w:val="00AF17F2"/>
    <w:rsid w:val="00AF60D4"/>
    <w:rsid w:val="00B0228B"/>
    <w:rsid w:val="00B0243D"/>
    <w:rsid w:val="00B029F1"/>
    <w:rsid w:val="00B03FE1"/>
    <w:rsid w:val="00B103D6"/>
    <w:rsid w:val="00B20436"/>
    <w:rsid w:val="00B2213B"/>
    <w:rsid w:val="00B2335E"/>
    <w:rsid w:val="00B24ACA"/>
    <w:rsid w:val="00B264E6"/>
    <w:rsid w:val="00B30DEE"/>
    <w:rsid w:val="00B32111"/>
    <w:rsid w:val="00B32C6E"/>
    <w:rsid w:val="00B36F01"/>
    <w:rsid w:val="00B42770"/>
    <w:rsid w:val="00B43410"/>
    <w:rsid w:val="00B43E3F"/>
    <w:rsid w:val="00B54500"/>
    <w:rsid w:val="00B546C3"/>
    <w:rsid w:val="00B57FCB"/>
    <w:rsid w:val="00B62201"/>
    <w:rsid w:val="00B703E7"/>
    <w:rsid w:val="00B70A98"/>
    <w:rsid w:val="00B76E8D"/>
    <w:rsid w:val="00B919EF"/>
    <w:rsid w:val="00B94555"/>
    <w:rsid w:val="00B957AD"/>
    <w:rsid w:val="00BA05BE"/>
    <w:rsid w:val="00BA05D7"/>
    <w:rsid w:val="00BA3720"/>
    <w:rsid w:val="00BA3919"/>
    <w:rsid w:val="00BA3B6C"/>
    <w:rsid w:val="00BA5013"/>
    <w:rsid w:val="00BB0E85"/>
    <w:rsid w:val="00BB2603"/>
    <w:rsid w:val="00BB2F5C"/>
    <w:rsid w:val="00BC703F"/>
    <w:rsid w:val="00BE201E"/>
    <w:rsid w:val="00BE2CB4"/>
    <w:rsid w:val="00BE3B7B"/>
    <w:rsid w:val="00BE3D6C"/>
    <w:rsid w:val="00BE5756"/>
    <w:rsid w:val="00BE76D9"/>
    <w:rsid w:val="00BF0932"/>
    <w:rsid w:val="00BF5D00"/>
    <w:rsid w:val="00C00B56"/>
    <w:rsid w:val="00C050FE"/>
    <w:rsid w:val="00C15BE5"/>
    <w:rsid w:val="00C16E5A"/>
    <w:rsid w:val="00C21C2B"/>
    <w:rsid w:val="00C22DA2"/>
    <w:rsid w:val="00C23D83"/>
    <w:rsid w:val="00C27F8E"/>
    <w:rsid w:val="00C3019F"/>
    <w:rsid w:val="00C316E0"/>
    <w:rsid w:val="00C35447"/>
    <w:rsid w:val="00C37F23"/>
    <w:rsid w:val="00C54C6E"/>
    <w:rsid w:val="00C57A78"/>
    <w:rsid w:val="00C656D4"/>
    <w:rsid w:val="00C66D35"/>
    <w:rsid w:val="00C67835"/>
    <w:rsid w:val="00C74183"/>
    <w:rsid w:val="00C74272"/>
    <w:rsid w:val="00C765E4"/>
    <w:rsid w:val="00C916F6"/>
    <w:rsid w:val="00C97FB8"/>
    <w:rsid w:val="00CA4DB5"/>
    <w:rsid w:val="00CA5124"/>
    <w:rsid w:val="00CB519A"/>
    <w:rsid w:val="00CB6C13"/>
    <w:rsid w:val="00CB7C8B"/>
    <w:rsid w:val="00CC43FA"/>
    <w:rsid w:val="00CC5A4D"/>
    <w:rsid w:val="00CC5BEF"/>
    <w:rsid w:val="00CD1476"/>
    <w:rsid w:val="00CE0063"/>
    <w:rsid w:val="00CE03C9"/>
    <w:rsid w:val="00CE4CE4"/>
    <w:rsid w:val="00CF02E4"/>
    <w:rsid w:val="00CF4633"/>
    <w:rsid w:val="00D11365"/>
    <w:rsid w:val="00D17BF9"/>
    <w:rsid w:val="00D20514"/>
    <w:rsid w:val="00D21060"/>
    <w:rsid w:val="00D22394"/>
    <w:rsid w:val="00D2778D"/>
    <w:rsid w:val="00D308BF"/>
    <w:rsid w:val="00D35FC8"/>
    <w:rsid w:val="00D4055E"/>
    <w:rsid w:val="00D44FBE"/>
    <w:rsid w:val="00D50665"/>
    <w:rsid w:val="00D51518"/>
    <w:rsid w:val="00D51D65"/>
    <w:rsid w:val="00D540BA"/>
    <w:rsid w:val="00D55C72"/>
    <w:rsid w:val="00D56F07"/>
    <w:rsid w:val="00D62AF7"/>
    <w:rsid w:val="00D84075"/>
    <w:rsid w:val="00D92C91"/>
    <w:rsid w:val="00D95A38"/>
    <w:rsid w:val="00DA5112"/>
    <w:rsid w:val="00DB0E6E"/>
    <w:rsid w:val="00DC2F94"/>
    <w:rsid w:val="00DD2E5E"/>
    <w:rsid w:val="00DD57A4"/>
    <w:rsid w:val="00DE0F66"/>
    <w:rsid w:val="00DE5D42"/>
    <w:rsid w:val="00DF0C36"/>
    <w:rsid w:val="00DF0CC1"/>
    <w:rsid w:val="00DF3BE9"/>
    <w:rsid w:val="00E01A85"/>
    <w:rsid w:val="00E02270"/>
    <w:rsid w:val="00E1787D"/>
    <w:rsid w:val="00E35BFC"/>
    <w:rsid w:val="00E40B0E"/>
    <w:rsid w:val="00E42156"/>
    <w:rsid w:val="00E44C9B"/>
    <w:rsid w:val="00E66F3F"/>
    <w:rsid w:val="00E75446"/>
    <w:rsid w:val="00E76865"/>
    <w:rsid w:val="00E8539D"/>
    <w:rsid w:val="00E87DAD"/>
    <w:rsid w:val="00E96D7E"/>
    <w:rsid w:val="00E971AE"/>
    <w:rsid w:val="00EB66AB"/>
    <w:rsid w:val="00EC11C7"/>
    <w:rsid w:val="00EC1555"/>
    <w:rsid w:val="00EC27E8"/>
    <w:rsid w:val="00EC6708"/>
    <w:rsid w:val="00EC6CD4"/>
    <w:rsid w:val="00EC7BEB"/>
    <w:rsid w:val="00ED1A1B"/>
    <w:rsid w:val="00ED2FDA"/>
    <w:rsid w:val="00ED79E1"/>
    <w:rsid w:val="00EE6823"/>
    <w:rsid w:val="00EE7665"/>
    <w:rsid w:val="00EF210E"/>
    <w:rsid w:val="00EF2294"/>
    <w:rsid w:val="00EF54BE"/>
    <w:rsid w:val="00EF62DF"/>
    <w:rsid w:val="00F0238D"/>
    <w:rsid w:val="00F04963"/>
    <w:rsid w:val="00F06514"/>
    <w:rsid w:val="00F243B6"/>
    <w:rsid w:val="00F31FCF"/>
    <w:rsid w:val="00F33F53"/>
    <w:rsid w:val="00F71168"/>
    <w:rsid w:val="00F758AE"/>
    <w:rsid w:val="00F7736A"/>
    <w:rsid w:val="00F8291C"/>
    <w:rsid w:val="00F93320"/>
    <w:rsid w:val="00F9419B"/>
    <w:rsid w:val="00F95739"/>
    <w:rsid w:val="00FA2AD8"/>
    <w:rsid w:val="00FA6403"/>
    <w:rsid w:val="00FB4976"/>
    <w:rsid w:val="00FB7334"/>
    <w:rsid w:val="00FB7AAD"/>
    <w:rsid w:val="00FC5C74"/>
    <w:rsid w:val="00FD2817"/>
    <w:rsid w:val="00FE19BC"/>
    <w:rsid w:val="00FE3A2D"/>
    <w:rsid w:val="00FE5158"/>
    <w:rsid w:val="00FE5AB3"/>
    <w:rsid w:val="00FF2C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94A7A2F"/>
  <w15:docId w15:val="{C18E09E6-ED27-41E8-A3DF-AB75A533F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B7D40"/>
    <w:rPr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9"/>
    <w:qFormat/>
    <w:rsid w:val="002F44F1"/>
    <w:pPr>
      <w:keepNext/>
      <w:jc w:val="center"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uiPriority w:val="99"/>
    <w:qFormat/>
    <w:rsid w:val="002F44F1"/>
    <w:pPr>
      <w:keepNext/>
      <w:jc w:val="center"/>
      <w:outlineLvl w:val="1"/>
    </w:pPr>
    <w:rPr>
      <w:b/>
      <w:bCs/>
      <w:sz w:val="32"/>
    </w:rPr>
  </w:style>
  <w:style w:type="paragraph" w:styleId="Titre3">
    <w:name w:val="heading 3"/>
    <w:basedOn w:val="Normal"/>
    <w:next w:val="Normal"/>
    <w:link w:val="Titre3Car"/>
    <w:uiPriority w:val="99"/>
    <w:qFormat/>
    <w:rsid w:val="002F44F1"/>
    <w:pPr>
      <w:keepNext/>
      <w:outlineLvl w:val="2"/>
    </w:pPr>
    <w:rPr>
      <w:b/>
      <w:bCs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9"/>
    <w:locked/>
    <w:rsid w:val="00F7736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9"/>
    <w:semiHidden/>
    <w:locked/>
    <w:rsid w:val="00F7736A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semiHidden/>
    <w:locked/>
    <w:rsid w:val="00F7736A"/>
    <w:rPr>
      <w:rFonts w:ascii="Cambria" w:hAnsi="Cambria" w:cs="Times New Roman"/>
      <w:b/>
      <w:bCs/>
      <w:sz w:val="26"/>
      <w:szCs w:val="26"/>
    </w:rPr>
  </w:style>
  <w:style w:type="paragraph" w:styleId="Retraitcorpsdetexte">
    <w:name w:val="Body Text Indent"/>
    <w:basedOn w:val="Normal"/>
    <w:link w:val="RetraitcorpsdetexteCar"/>
    <w:uiPriority w:val="99"/>
    <w:semiHidden/>
    <w:rsid w:val="002F44F1"/>
    <w:pPr>
      <w:ind w:left="1080"/>
    </w:pPr>
  </w:style>
  <w:style w:type="character" w:customStyle="1" w:styleId="RetraitcorpsdetexteCar">
    <w:name w:val="Retrait corps de texte Car"/>
    <w:link w:val="Retraitcorpsdetexte"/>
    <w:uiPriority w:val="99"/>
    <w:semiHidden/>
    <w:locked/>
    <w:rsid w:val="00F7736A"/>
    <w:rPr>
      <w:rFonts w:cs="Times New Roman"/>
      <w:sz w:val="24"/>
      <w:szCs w:val="24"/>
    </w:rPr>
  </w:style>
  <w:style w:type="paragraph" w:styleId="En-tte">
    <w:name w:val="header"/>
    <w:basedOn w:val="Normal"/>
    <w:link w:val="En-tteCar"/>
    <w:uiPriority w:val="99"/>
    <w:rsid w:val="00F758AE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locked/>
    <w:rsid w:val="002D54F0"/>
    <w:rPr>
      <w:rFonts w:cs="Times New Roman"/>
      <w:sz w:val="24"/>
      <w:szCs w:val="24"/>
    </w:rPr>
  </w:style>
  <w:style w:type="paragraph" w:styleId="Pieddepage">
    <w:name w:val="footer"/>
    <w:basedOn w:val="Normal"/>
    <w:link w:val="PieddepageCar"/>
    <w:uiPriority w:val="99"/>
    <w:rsid w:val="00F758AE"/>
    <w:pPr>
      <w:tabs>
        <w:tab w:val="center" w:pos="4536"/>
        <w:tab w:val="right" w:pos="9072"/>
      </w:tabs>
    </w:pPr>
    <w:rPr>
      <w:szCs w:val="20"/>
    </w:rPr>
  </w:style>
  <w:style w:type="character" w:customStyle="1" w:styleId="FooterChar">
    <w:name w:val="Footer Char"/>
    <w:uiPriority w:val="99"/>
    <w:semiHidden/>
    <w:locked/>
    <w:rsid w:val="002D54F0"/>
    <w:rPr>
      <w:rFonts w:cs="Times New Roman"/>
      <w:sz w:val="24"/>
      <w:szCs w:val="24"/>
    </w:rPr>
  </w:style>
  <w:style w:type="character" w:customStyle="1" w:styleId="PieddepageCar">
    <w:name w:val="Pied de page Car"/>
    <w:link w:val="Pieddepage"/>
    <w:uiPriority w:val="99"/>
    <w:locked/>
    <w:rsid w:val="00F758AE"/>
    <w:rPr>
      <w:sz w:val="24"/>
      <w:lang w:val="fr-FR" w:eastAsia="fr-FR"/>
    </w:rPr>
  </w:style>
  <w:style w:type="paragraph" w:styleId="Corpsdetexte">
    <w:name w:val="Body Text"/>
    <w:basedOn w:val="Normal"/>
    <w:link w:val="CorpsdetexteCar"/>
    <w:uiPriority w:val="99"/>
    <w:rsid w:val="00341F13"/>
    <w:pPr>
      <w:spacing w:after="120"/>
    </w:pPr>
  </w:style>
  <w:style w:type="character" w:customStyle="1" w:styleId="CorpsdetexteCar">
    <w:name w:val="Corps de texte Car"/>
    <w:link w:val="Corpsdetexte"/>
    <w:uiPriority w:val="99"/>
    <w:semiHidden/>
    <w:locked/>
    <w:rsid w:val="00B42770"/>
    <w:rPr>
      <w:rFonts w:cs="Times New Roman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rsid w:val="00CB519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locked/>
    <w:rsid w:val="00B43E3F"/>
    <w:rPr>
      <w:rFonts w:cs="Times New Roman"/>
      <w:sz w:val="2"/>
    </w:rPr>
  </w:style>
  <w:style w:type="paragraph" w:styleId="Paragraphedeliste">
    <w:name w:val="List Paragraph"/>
    <w:basedOn w:val="Normal"/>
    <w:uiPriority w:val="34"/>
    <w:qFormat/>
    <w:rsid w:val="005C372F"/>
    <w:pPr>
      <w:ind w:left="720"/>
      <w:contextualSpacing/>
    </w:pPr>
  </w:style>
  <w:style w:type="table" w:styleId="Grilledutableau">
    <w:name w:val="Table Grid"/>
    <w:basedOn w:val="TableauNormal"/>
    <w:locked/>
    <w:rsid w:val="00CE00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gkelc">
    <w:name w:val="hgkelc"/>
    <w:basedOn w:val="Policepardfaut"/>
    <w:rsid w:val="00CE0063"/>
  </w:style>
  <w:style w:type="paragraph" w:customStyle="1" w:styleId="Pa0">
    <w:name w:val="Pa0"/>
    <w:basedOn w:val="Normal"/>
    <w:next w:val="Normal"/>
    <w:uiPriority w:val="99"/>
    <w:rsid w:val="005C7966"/>
    <w:pPr>
      <w:autoSpaceDE w:val="0"/>
      <w:autoSpaceDN w:val="0"/>
      <w:adjustRightInd w:val="0"/>
      <w:spacing w:line="241" w:lineRule="atLeast"/>
    </w:pPr>
    <w:rPr>
      <w:rFonts w:ascii="Poppins" w:hAnsi="Poppi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4244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20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1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67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AC87DF-229C-452B-9AFF-C22DF22429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5</Pages>
  <Words>854</Words>
  <Characters>4526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ONCFS</Company>
  <LinksUpToDate>false</LinksUpToDate>
  <CharactersWithSpaces>5370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DF</dc:creator>
  <cp:keywords/>
  <dc:description/>
  <cp:lastModifiedBy>PHAM Truong-Son</cp:lastModifiedBy>
  <cp:revision>23</cp:revision>
  <cp:lastPrinted>2021-09-24T09:20:00Z</cp:lastPrinted>
  <dcterms:created xsi:type="dcterms:W3CDTF">2026-04-26T21:56:00Z</dcterms:created>
  <dcterms:modified xsi:type="dcterms:W3CDTF">2026-05-11T10:59:00Z</dcterms:modified>
</cp:coreProperties>
</file>